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5B9" w:rsidRPr="00BF405D" w:rsidRDefault="00F275B9" w:rsidP="00F27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05D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275B9" w:rsidRPr="00BF405D" w:rsidRDefault="00F275B9" w:rsidP="00F27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05D">
        <w:rPr>
          <w:rFonts w:ascii="Times New Roman" w:hAnsi="Times New Roman" w:cs="Times New Roman"/>
          <w:b/>
          <w:sz w:val="24"/>
          <w:szCs w:val="24"/>
        </w:rPr>
        <w:t xml:space="preserve">об оценке налоговых расходов Лесозаводского городского округа </w:t>
      </w:r>
      <w:r w:rsidRPr="00471AF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Pr="00471AFE">
        <w:rPr>
          <w:rFonts w:ascii="Times New Roman" w:hAnsi="Times New Roman" w:cs="Times New Roman"/>
          <w:b/>
          <w:bCs/>
          <w:sz w:val="24"/>
          <w:szCs w:val="24"/>
        </w:rPr>
        <w:t xml:space="preserve">налогу на имущество физических лиц </w:t>
      </w:r>
      <w:r w:rsidRPr="00BF405D">
        <w:rPr>
          <w:rFonts w:ascii="Times New Roman" w:hAnsi="Times New Roman" w:cs="Times New Roman"/>
          <w:b/>
          <w:sz w:val="24"/>
          <w:szCs w:val="24"/>
        </w:rPr>
        <w:t>за 2022год,</w:t>
      </w:r>
    </w:p>
    <w:p w:rsidR="00F275B9" w:rsidRPr="00BF405D" w:rsidRDefault="00F275B9" w:rsidP="00F27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05D">
        <w:rPr>
          <w:rFonts w:ascii="Times New Roman" w:hAnsi="Times New Roman" w:cs="Times New Roman"/>
          <w:b/>
          <w:sz w:val="24"/>
          <w:szCs w:val="24"/>
        </w:rPr>
        <w:t xml:space="preserve"> оценка налоговых расходов Лесозаводского городского округа </w:t>
      </w:r>
      <w:r w:rsidRPr="00471AF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Pr="00471AFE">
        <w:rPr>
          <w:rFonts w:ascii="Times New Roman" w:hAnsi="Times New Roman" w:cs="Times New Roman"/>
          <w:b/>
          <w:bCs/>
          <w:sz w:val="24"/>
          <w:szCs w:val="24"/>
        </w:rPr>
        <w:t>налогу на имущество физических лиц</w:t>
      </w:r>
      <w:r w:rsidRPr="00BF405D">
        <w:rPr>
          <w:rFonts w:ascii="Times New Roman" w:hAnsi="Times New Roman" w:cs="Times New Roman"/>
          <w:b/>
          <w:sz w:val="24"/>
          <w:szCs w:val="24"/>
        </w:rPr>
        <w:t xml:space="preserve"> на 2023-2025года.</w:t>
      </w:r>
    </w:p>
    <w:p w:rsidR="00F275B9" w:rsidRDefault="00F275B9" w:rsidP="00F27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67420" w:rsidRDefault="00467420" w:rsidP="00F27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67420" w:rsidRPr="00467420" w:rsidRDefault="00467420" w:rsidP="0046742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7420">
        <w:rPr>
          <w:rFonts w:ascii="Times New Roman" w:hAnsi="Times New Roman" w:cs="Times New Roman"/>
          <w:bCs/>
          <w:sz w:val="24"/>
          <w:szCs w:val="24"/>
        </w:rPr>
        <w:t>Согласно п. 7 решения Думы Лесозаводского городского округа от 11.10.2019 № 122-НПА «Об установлении налога на имущества физических лиц на территории Лесозаводского городского округа» установлена налоговая льгота налогоплательщикам - членам многодетной семьи в размере 50% подлежащей уплате налогоплательщиком суммы налога.</w:t>
      </w:r>
    </w:p>
    <w:p w:rsidR="00467420" w:rsidRPr="003A567F" w:rsidRDefault="00467420" w:rsidP="0046742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86" w:type="dxa"/>
        <w:tblInd w:w="108" w:type="dxa"/>
        <w:tblLook w:val="04A0" w:firstRow="1" w:lastRow="0" w:firstColumn="1" w:lastColumn="0" w:noHBand="0" w:noVBand="1"/>
      </w:tblPr>
      <w:tblGrid>
        <w:gridCol w:w="817"/>
        <w:gridCol w:w="6804"/>
        <w:gridCol w:w="1791"/>
        <w:gridCol w:w="1791"/>
        <w:gridCol w:w="1791"/>
        <w:gridCol w:w="1792"/>
      </w:tblGrid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5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на 50 % размера подлежащей уплате суммы налога</w:t>
            </w:r>
          </w:p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E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г.</w:t>
            </w:r>
            <w:r w:rsidRPr="00E75E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отчет</w:t>
            </w:r>
          </w:p>
        </w:tc>
        <w:tc>
          <w:tcPr>
            <w:tcW w:w="1791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2023г. оценка</w:t>
            </w:r>
          </w:p>
        </w:tc>
        <w:tc>
          <w:tcPr>
            <w:tcW w:w="1791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2024г. прогноз</w:t>
            </w:r>
          </w:p>
        </w:tc>
        <w:tc>
          <w:tcPr>
            <w:tcW w:w="1792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2025г. прогноз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1791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1791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1791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1792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91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91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91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92" w:type="dxa"/>
          </w:tcPr>
          <w:p w:rsidR="00467420" w:rsidRPr="003A567F" w:rsidRDefault="00467420" w:rsidP="0046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5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Налоговая льгота востребована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5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3969" w:type="dxa"/>
            <w:gridSpan w:val="5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Лесозаводского городского округа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7420" w:rsidRPr="003A567F" w:rsidTr="00467420">
        <w:tc>
          <w:tcPr>
            <w:tcW w:w="817" w:type="dxa"/>
          </w:tcPr>
          <w:p w:rsidR="00467420" w:rsidRPr="003A567F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  <w:gridSpan w:val="4"/>
          </w:tcPr>
          <w:p w:rsidR="00467420" w:rsidRPr="003A567F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7F"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467420" w:rsidRPr="003A567F" w:rsidRDefault="00467420" w:rsidP="00467420">
      <w:pPr>
        <w:spacing w:after="0"/>
        <w:jc w:val="center"/>
        <w:rPr>
          <w:sz w:val="24"/>
          <w:szCs w:val="24"/>
        </w:rPr>
      </w:pPr>
    </w:p>
    <w:p w:rsidR="00467420" w:rsidRPr="00467420" w:rsidRDefault="00467420" w:rsidP="00467420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7420">
        <w:rPr>
          <w:rFonts w:ascii="Times New Roman" w:hAnsi="Times New Roman" w:cs="Times New Roman"/>
          <w:bCs/>
          <w:sz w:val="24"/>
          <w:szCs w:val="24"/>
        </w:rPr>
        <w:t>Согласно ч 2. п. 3 решения Думы Лесозаводского городского округа от 11.10.2019 № 122-НПА «Об установлении налога на имущества физических лиц на территории Лес</w:t>
      </w:r>
      <w:r w:rsidR="00EE61DE">
        <w:rPr>
          <w:rFonts w:ascii="Times New Roman" w:hAnsi="Times New Roman" w:cs="Times New Roman"/>
          <w:bCs/>
          <w:sz w:val="24"/>
          <w:szCs w:val="24"/>
        </w:rPr>
        <w:t>озаводского городского округа» в</w:t>
      </w:r>
      <w:r w:rsidRPr="00467420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EE61DE">
        <w:rPr>
          <w:rFonts w:ascii="Times New Roman" w:hAnsi="Times New Roman" w:cs="Times New Roman"/>
          <w:bCs/>
          <w:sz w:val="24"/>
          <w:szCs w:val="24"/>
        </w:rPr>
        <w:t>2</w:t>
      </w:r>
      <w:r w:rsidRPr="00467420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EE61DE">
        <w:rPr>
          <w:rFonts w:ascii="Times New Roman" w:hAnsi="Times New Roman" w:cs="Times New Roman"/>
          <w:bCs/>
          <w:sz w:val="24"/>
          <w:szCs w:val="24"/>
        </w:rPr>
        <w:t>у</w:t>
      </w:r>
      <w:r w:rsidRPr="00467420">
        <w:rPr>
          <w:rFonts w:ascii="Times New Roman" w:hAnsi="Times New Roman" w:cs="Times New Roman"/>
          <w:bCs/>
          <w:sz w:val="24"/>
          <w:szCs w:val="24"/>
        </w:rPr>
        <w:t xml:space="preserve"> на объект</w:t>
      </w:r>
      <w:r w:rsidR="00012CCB">
        <w:rPr>
          <w:rFonts w:ascii="Times New Roman" w:hAnsi="Times New Roman" w:cs="Times New Roman"/>
          <w:bCs/>
          <w:sz w:val="24"/>
          <w:szCs w:val="24"/>
        </w:rPr>
        <w:t>ы</w:t>
      </w:r>
      <w:r w:rsidRPr="00467420">
        <w:rPr>
          <w:rFonts w:ascii="Times New Roman" w:hAnsi="Times New Roman" w:cs="Times New Roman"/>
          <w:bCs/>
          <w:sz w:val="24"/>
          <w:szCs w:val="24"/>
        </w:rPr>
        <w:t xml:space="preserve"> налогообложения, включенны</w:t>
      </w:r>
      <w:r w:rsidR="00012CCB">
        <w:rPr>
          <w:rFonts w:ascii="Times New Roman" w:hAnsi="Times New Roman" w:cs="Times New Roman"/>
          <w:bCs/>
          <w:sz w:val="24"/>
          <w:szCs w:val="24"/>
        </w:rPr>
        <w:t>е</w:t>
      </w:r>
      <w:r w:rsidRPr="00467420">
        <w:rPr>
          <w:rFonts w:ascii="Times New Roman" w:hAnsi="Times New Roman" w:cs="Times New Roman"/>
          <w:bCs/>
          <w:sz w:val="24"/>
          <w:szCs w:val="24"/>
        </w:rPr>
        <w:t xml:space="preserve"> в перечень, определяемый в соответствии с </w:t>
      </w:r>
      <w:hyperlink r:id="rId5" w:history="1">
        <w:r w:rsidRPr="00467420">
          <w:rPr>
            <w:rFonts w:ascii="Times New Roman" w:hAnsi="Times New Roman" w:cs="Times New Roman"/>
            <w:bCs/>
            <w:sz w:val="24"/>
            <w:szCs w:val="24"/>
          </w:rPr>
          <w:t>пунктом 7 статьи 378.2</w:t>
        </w:r>
      </w:hyperlink>
      <w:r w:rsidRPr="00467420">
        <w:rPr>
          <w:rFonts w:ascii="Times New Roman" w:hAnsi="Times New Roman" w:cs="Times New Roman"/>
          <w:bCs/>
          <w:sz w:val="24"/>
          <w:szCs w:val="24"/>
        </w:rPr>
        <w:t xml:space="preserve"> Налогового кодекса Российской Федерации, объект налогообложения, предусмотренный абзацем вторым </w:t>
      </w:r>
      <w:hyperlink r:id="rId6" w:history="1">
        <w:r w:rsidRPr="00467420">
          <w:rPr>
            <w:rFonts w:ascii="Times New Roman" w:hAnsi="Times New Roman" w:cs="Times New Roman"/>
            <w:bCs/>
            <w:sz w:val="24"/>
            <w:szCs w:val="24"/>
          </w:rPr>
          <w:t>пункта 10 статьи 378.2</w:t>
        </w:r>
      </w:hyperlink>
      <w:r w:rsidRPr="00467420">
        <w:rPr>
          <w:rFonts w:ascii="Times New Roman" w:hAnsi="Times New Roman" w:cs="Times New Roman"/>
          <w:bCs/>
          <w:sz w:val="24"/>
          <w:szCs w:val="24"/>
        </w:rPr>
        <w:t xml:space="preserve"> Налогового кодекса Российской Федерации  установлена ставка 0,7% .</w:t>
      </w:r>
    </w:p>
    <w:p w:rsidR="00467420" w:rsidRPr="0047541A" w:rsidRDefault="00467420" w:rsidP="0046742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4928" w:type="dxa"/>
        <w:tblLook w:val="04A0" w:firstRow="1" w:lastRow="0" w:firstColumn="1" w:lastColumn="0" w:noHBand="0" w:noVBand="1"/>
      </w:tblPr>
      <w:tblGrid>
        <w:gridCol w:w="817"/>
        <w:gridCol w:w="6946"/>
        <w:gridCol w:w="1791"/>
        <w:gridCol w:w="1791"/>
        <w:gridCol w:w="1791"/>
        <w:gridCol w:w="1792"/>
      </w:tblGrid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1" w:type="dxa"/>
            <w:gridSpan w:val="5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Отдел экономики и работы с предпринимателями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Пониженная налоговая ставка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Стимулирующий налоговый расход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467420" w:rsidRPr="0047541A" w:rsidRDefault="00467420" w:rsidP="00847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2022г.</w:t>
            </w:r>
            <w:r w:rsidRPr="00E75E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отчет</w:t>
            </w:r>
          </w:p>
        </w:tc>
        <w:tc>
          <w:tcPr>
            <w:tcW w:w="1791" w:type="dxa"/>
          </w:tcPr>
          <w:p w:rsidR="00467420" w:rsidRPr="0047541A" w:rsidRDefault="00467420" w:rsidP="00847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</w:t>
            </w:r>
            <w:r w:rsidR="003C49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г.  оценка</w:t>
            </w:r>
          </w:p>
        </w:tc>
        <w:tc>
          <w:tcPr>
            <w:tcW w:w="1791" w:type="dxa"/>
          </w:tcPr>
          <w:p w:rsidR="00467420" w:rsidRPr="0047541A" w:rsidRDefault="00467420" w:rsidP="00847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2024г. прогноз</w:t>
            </w:r>
          </w:p>
        </w:tc>
        <w:tc>
          <w:tcPr>
            <w:tcW w:w="1792" w:type="dxa"/>
          </w:tcPr>
          <w:p w:rsidR="00467420" w:rsidRPr="0047541A" w:rsidRDefault="00467420" w:rsidP="00847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2025г. прогноз</w:t>
            </w:r>
          </w:p>
        </w:tc>
      </w:tr>
      <w:tr w:rsidR="00847B51" w:rsidRPr="0047541A" w:rsidTr="00847B51">
        <w:tc>
          <w:tcPr>
            <w:tcW w:w="817" w:type="dxa"/>
          </w:tcPr>
          <w:p w:rsidR="00847B51" w:rsidRPr="0047541A" w:rsidRDefault="00847B51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946" w:type="dxa"/>
          </w:tcPr>
          <w:p w:rsidR="00847B51" w:rsidRPr="0047541A" w:rsidRDefault="00847B51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</w:t>
            </w:r>
            <w:proofErr w:type="spellStart"/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налообложения</w:t>
            </w:r>
            <w:proofErr w:type="spellEnd"/>
          </w:p>
        </w:tc>
        <w:tc>
          <w:tcPr>
            <w:tcW w:w="1791" w:type="dxa"/>
          </w:tcPr>
          <w:p w:rsidR="00847B51" w:rsidRPr="0047541A" w:rsidRDefault="00847B51" w:rsidP="00847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91" w:type="dxa"/>
          </w:tcPr>
          <w:p w:rsidR="00847B51" w:rsidRPr="0047541A" w:rsidRDefault="00847B51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91" w:type="dxa"/>
          </w:tcPr>
          <w:p w:rsidR="00847B51" w:rsidRPr="0047541A" w:rsidRDefault="00847B51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92" w:type="dxa"/>
          </w:tcPr>
          <w:p w:rsidR="00847B51" w:rsidRPr="0047541A" w:rsidRDefault="00847B51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847B51" w:rsidRPr="0047541A" w:rsidTr="00847B51">
        <w:tc>
          <w:tcPr>
            <w:tcW w:w="817" w:type="dxa"/>
          </w:tcPr>
          <w:p w:rsidR="00847B51" w:rsidRPr="0047541A" w:rsidRDefault="00847B51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946" w:type="dxa"/>
          </w:tcPr>
          <w:p w:rsidR="00847B51" w:rsidRPr="0047541A" w:rsidRDefault="00847B51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91" w:type="dxa"/>
          </w:tcPr>
          <w:p w:rsidR="00847B51" w:rsidRPr="0047541A" w:rsidRDefault="00847B51" w:rsidP="00847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91" w:type="dxa"/>
          </w:tcPr>
          <w:p w:rsidR="00847B51" w:rsidRPr="0047541A" w:rsidRDefault="00847B51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91" w:type="dxa"/>
          </w:tcPr>
          <w:p w:rsidR="00847B51" w:rsidRPr="0047541A" w:rsidRDefault="00847B51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92" w:type="dxa"/>
          </w:tcPr>
          <w:p w:rsidR="00847B51" w:rsidRPr="0047541A" w:rsidRDefault="00847B51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11" w:type="dxa"/>
            <w:gridSpan w:val="5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 доли  промышленного  производства  товаров  в  структуре экономики </w:t>
            </w: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Лесозаводского городского округа в соответствии с п. 1.3 ч. 1 Концепции развития Лесозаводского городского округа 2016-2030 годы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Налоговая льгота востребована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11" w:type="dxa"/>
            <w:gridSpan w:val="5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бюджетную систему Российской Федерации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111" w:type="dxa"/>
            <w:gridSpan w:val="5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Лесозаводского городского округа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Административные механизмы отсутствуют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КБЭ = 3 400 / 3 398= 1,00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  <w:tr w:rsidR="00467420" w:rsidRPr="0047541A" w:rsidTr="00847B51">
        <w:tc>
          <w:tcPr>
            <w:tcW w:w="817" w:type="dxa"/>
          </w:tcPr>
          <w:p w:rsidR="00467420" w:rsidRPr="0047541A" w:rsidRDefault="00467420" w:rsidP="005E2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  <w:gridSpan w:val="4"/>
          </w:tcPr>
          <w:p w:rsidR="00467420" w:rsidRPr="0047541A" w:rsidRDefault="00467420" w:rsidP="005E232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41A"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467420" w:rsidRPr="0047541A" w:rsidRDefault="00467420" w:rsidP="00467420">
      <w:pPr>
        <w:spacing w:after="0"/>
        <w:jc w:val="center"/>
        <w:rPr>
          <w:sz w:val="24"/>
          <w:szCs w:val="24"/>
        </w:rPr>
      </w:pPr>
    </w:p>
    <w:p w:rsidR="00847B51" w:rsidRPr="003A567F" w:rsidRDefault="00847B51" w:rsidP="00467420">
      <w:pPr>
        <w:spacing w:after="0"/>
        <w:jc w:val="center"/>
        <w:rPr>
          <w:sz w:val="24"/>
          <w:szCs w:val="24"/>
        </w:rPr>
      </w:pPr>
    </w:p>
    <w:p w:rsidR="00467420" w:rsidRPr="003A567F" w:rsidRDefault="00467420" w:rsidP="00847B51">
      <w:pPr>
        <w:spacing w:after="0"/>
        <w:jc w:val="both"/>
        <w:rPr>
          <w:sz w:val="24"/>
          <w:szCs w:val="24"/>
        </w:rPr>
      </w:pPr>
      <w:r w:rsidRPr="003A567F">
        <w:rPr>
          <w:rFonts w:ascii="Times New Roman" w:hAnsi="Times New Roman" w:cs="Times New Roman"/>
          <w:sz w:val="24"/>
          <w:szCs w:val="24"/>
        </w:rPr>
        <w:t xml:space="preserve">Начальник финансового управления                                                                                                                          </w:t>
      </w:r>
      <w:r w:rsidR="00847B5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A567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3A567F">
        <w:rPr>
          <w:rFonts w:ascii="Times New Roman" w:hAnsi="Times New Roman" w:cs="Times New Roman"/>
          <w:sz w:val="24"/>
          <w:szCs w:val="24"/>
        </w:rPr>
        <w:t>В.Г.Синюкова</w:t>
      </w:r>
      <w:proofErr w:type="spellEnd"/>
    </w:p>
    <w:p w:rsidR="00F275B9" w:rsidRDefault="00F275B9"/>
    <w:sectPr w:rsidR="00F275B9" w:rsidSect="00F275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1529"/>
    <w:multiLevelType w:val="hybridMultilevel"/>
    <w:tmpl w:val="16C00F92"/>
    <w:lvl w:ilvl="0" w:tplc="54E097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5B9"/>
    <w:rsid w:val="00012CCB"/>
    <w:rsid w:val="003C49AD"/>
    <w:rsid w:val="00467420"/>
    <w:rsid w:val="006B6331"/>
    <w:rsid w:val="00847B51"/>
    <w:rsid w:val="00EE61DE"/>
    <w:rsid w:val="00F2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8D5C1"/>
  <w15:docId w15:val="{2395612A-2EAB-487B-8077-6C96984C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7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4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674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4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4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FFB9EC6BBE47732E33ADDA3CE7E289B60012C5659A5DDE555EE2908C6D0CE60E6888A5B3AC6DC53A389735C5B0BBE044EBF8BF831Fn9nCD" TargetMode="External"/><Relationship Id="rId5" Type="http://schemas.openxmlformats.org/officeDocument/2006/relationships/hyperlink" Target="consultantplus://offline/ref=CBFFB9EC6BBE47732E33ADDA3CE7E289B60012C5659A5DDE555EE2908C6D0CE60E6888A5B6AB67C53A389735C5B0BBE044EBF8BF831Fn9nC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Fin</cp:lastModifiedBy>
  <cp:revision>6</cp:revision>
  <cp:lastPrinted>2023-10-30T06:29:00Z</cp:lastPrinted>
  <dcterms:created xsi:type="dcterms:W3CDTF">2023-10-25T01:50:00Z</dcterms:created>
  <dcterms:modified xsi:type="dcterms:W3CDTF">2023-10-30T06:30:00Z</dcterms:modified>
</cp:coreProperties>
</file>