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9CC" w:rsidRDefault="001F09CC" w:rsidP="001F09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F09CC" w:rsidRDefault="001F09CC" w:rsidP="001F09CC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приказом финансового управления</w:t>
      </w:r>
    </w:p>
    <w:p w:rsidR="001F09CC" w:rsidRDefault="001F09CC" w:rsidP="001F09CC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Лесозаводского</w:t>
      </w:r>
      <w:proofErr w:type="gramEnd"/>
    </w:p>
    <w:p w:rsidR="001F09CC" w:rsidRDefault="001F09CC" w:rsidP="001F09CC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округа</w:t>
      </w:r>
    </w:p>
    <w:p w:rsidR="001F09CC" w:rsidRDefault="001F09CC" w:rsidP="001F09CC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30.12.2020 года №82 </w:t>
      </w:r>
    </w:p>
    <w:p w:rsidR="0031236A" w:rsidRPr="00082668" w:rsidRDefault="00082668" w:rsidP="00082668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1236A" w:rsidRPr="00082668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B2759" w:rsidRPr="00082668" w:rsidRDefault="00BB2759" w:rsidP="00082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759" w:rsidRPr="00082668" w:rsidRDefault="00BB2759" w:rsidP="00082668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2668">
        <w:rPr>
          <w:rFonts w:ascii="Times New Roman" w:hAnsi="Times New Roman"/>
          <w:sz w:val="28"/>
          <w:szCs w:val="28"/>
        </w:rPr>
        <w:t>Муниципальный стандарт</w:t>
      </w:r>
      <w:r w:rsidRPr="00082668">
        <w:rPr>
          <w:rFonts w:ascii="Times New Roman" w:hAnsi="Times New Roman"/>
          <w:sz w:val="28"/>
          <w:szCs w:val="28"/>
        </w:rPr>
        <w:br/>
        <w:t>внутреннего муниципального финансового контроля "Планирование проверок, ревизий и обследований"</w:t>
      </w:r>
    </w:p>
    <w:p w:rsidR="00BB2759" w:rsidRPr="00082668" w:rsidRDefault="00BB2759" w:rsidP="00082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759" w:rsidRPr="00082668" w:rsidRDefault="00BB2759" w:rsidP="00082668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sub_1100"/>
      <w:r w:rsidRPr="00082668">
        <w:rPr>
          <w:rFonts w:ascii="Times New Roman" w:hAnsi="Times New Roman"/>
          <w:sz w:val="28"/>
          <w:szCs w:val="28"/>
        </w:rPr>
        <w:t>I. Общие положения</w:t>
      </w:r>
    </w:p>
    <w:bookmarkEnd w:id="0"/>
    <w:p w:rsidR="00BB2759" w:rsidRPr="00082668" w:rsidRDefault="00BB2759" w:rsidP="00082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082668">
        <w:rPr>
          <w:rFonts w:ascii="Times New Roman" w:hAnsi="Times New Roman" w:cs="Times New Roman"/>
          <w:sz w:val="28"/>
          <w:szCs w:val="28"/>
        </w:rPr>
        <w:t xml:space="preserve">1. </w:t>
      </w:r>
      <w:r w:rsidR="00464740" w:rsidRPr="00082668">
        <w:rPr>
          <w:rFonts w:ascii="Times New Roman" w:hAnsi="Times New Roman" w:cs="Times New Roman"/>
          <w:sz w:val="28"/>
          <w:szCs w:val="28"/>
        </w:rPr>
        <w:t>Муниципальный</w:t>
      </w:r>
      <w:r w:rsidRPr="00082668">
        <w:rPr>
          <w:rFonts w:ascii="Times New Roman" w:hAnsi="Times New Roman" w:cs="Times New Roman"/>
          <w:sz w:val="28"/>
          <w:szCs w:val="28"/>
        </w:rPr>
        <w:t xml:space="preserve"> стандарт внутреннего м</w:t>
      </w:r>
      <w:r w:rsidR="00464740" w:rsidRPr="00082668">
        <w:rPr>
          <w:rFonts w:ascii="Times New Roman" w:hAnsi="Times New Roman" w:cs="Times New Roman"/>
          <w:sz w:val="28"/>
          <w:szCs w:val="28"/>
        </w:rPr>
        <w:t>униципального</w:t>
      </w:r>
      <w:r w:rsidR="004479B3" w:rsidRPr="00082668">
        <w:rPr>
          <w:rFonts w:ascii="Times New Roman" w:hAnsi="Times New Roman" w:cs="Times New Roman"/>
          <w:sz w:val="28"/>
          <w:szCs w:val="28"/>
        </w:rPr>
        <w:t xml:space="preserve"> финансового контроля «</w:t>
      </w:r>
      <w:r w:rsidRPr="00082668">
        <w:rPr>
          <w:rFonts w:ascii="Times New Roman" w:hAnsi="Times New Roman" w:cs="Times New Roman"/>
          <w:sz w:val="28"/>
          <w:szCs w:val="28"/>
        </w:rPr>
        <w:t>Планирование п</w:t>
      </w:r>
      <w:r w:rsidR="004479B3" w:rsidRPr="00082668">
        <w:rPr>
          <w:rFonts w:ascii="Times New Roman" w:hAnsi="Times New Roman" w:cs="Times New Roman"/>
          <w:sz w:val="28"/>
          <w:szCs w:val="28"/>
        </w:rPr>
        <w:t>роверок, ревизий и обследований»</w:t>
      </w:r>
      <w:r w:rsidRPr="00082668">
        <w:rPr>
          <w:rFonts w:ascii="Times New Roman" w:hAnsi="Times New Roman" w:cs="Times New Roman"/>
          <w:sz w:val="28"/>
          <w:szCs w:val="28"/>
        </w:rPr>
        <w:t xml:space="preserve"> (далее - стандарт) разработан в целях установления требований к планированию проверок, ревизий и обследований, осуществляемых в соответствии с </w:t>
      </w:r>
      <w:hyperlink r:id="rId5" w:history="1">
        <w:r w:rsidRPr="00082668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законодательством</w:t>
        </w:r>
      </w:hyperlink>
      <w:r w:rsidRPr="00082668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правовыми актами, регулирующими бюджетные правоотношения органом внутреннего муни</w:t>
      </w:r>
      <w:r w:rsidR="00464740" w:rsidRPr="00082668">
        <w:rPr>
          <w:rFonts w:ascii="Times New Roman" w:hAnsi="Times New Roman" w:cs="Times New Roman"/>
          <w:sz w:val="28"/>
          <w:szCs w:val="28"/>
        </w:rPr>
        <w:t>ципального</w:t>
      </w:r>
      <w:r w:rsidRPr="00082668">
        <w:rPr>
          <w:rFonts w:ascii="Times New Roman" w:hAnsi="Times New Roman" w:cs="Times New Roman"/>
          <w:sz w:val="28"/>
          <w:szCs w:val="28"/>
        </w:rPr>
        <w:t xml:space="preserve"> финансового контроля (далее соответственно - орган контроля, контрольные мероприятия).</w:t>
      </w:r>
    </w:p>
    <w:p w:rsidR="00F1705B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bookmarkEnd w:id="1"/>
      <w:r w:rsidRPr="00082668">
        <w:rPr>
          <w:rFonts w:ascii="Times New Roman" w:hAnsi="Times New Roman" w:cs="Times New Roman"/>
          <w:sz w:val="28"/>
          <w:szCs w:val="28"/>
        </w:rPr>
        <w:t>2. Орган контроля формирует и утверждает документ, устанавливающий на очередной финансовый год перечень и сроки выполнения органом контроля контрольных мероприятий (далее - план контрольных мероприятий).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 xml:space="preserve"> План контрольных мероприятий содержит следующую информацию:</w:t>
      </w:r>
    </w:p>
    <w:bookmarkEnd w:id="2"/>
    <w:p w:rsidR="00BB2759" w:rsidRPr="00082668" w:rsidRDefault="00F1705B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темы контрольных мероприятий;</w:t>
      </w:r>
    </w:p>
    <w:p w:rsidR="00BB2759" w:rsidRPr="00082668" w:rsidRDefault="00F1705B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наименования объектов внутреннего </w:t>
      </w:r>
      <w:r w:rsidR="00464740" w:rsidRPr="00082668">
        <w:rPr>
          <w:rFonts w:ascii="Times New Roman" w:hAnsi="Times New Roman" w:cs="Times New Roman"/>
          <w:sz w:val="28"/>
          <w:szCs w:val="28"/>
        </w:rPr>
        <w:t>муниципального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финансового контроля (далее - объект контроля) либо групп объектов контроля по каждому контрольному мероприятию;</w:t>
      </w:r>
    </w:p>
    <w:p w:rsidR="00BB2759" w:rsidRPr="00082668" w:rsidRDefault="00F1705B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BB2759" w:rsidRPr="00082668" w:rsidRDefault="00F1705B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период начала проведения контрольных мероприятий.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"/>
      <w:r w:rsidRPr="00082668">
        <w:rPr>
          <w:rFonts w:ascii="Times New Roman" w:hAnsi="Times New Roman" w:cs="Times New Roman"/>
          <w:sz w:val="28"/>
          <w:szCs w:val="28"/>
        </w:rPr>
        <w:t xml:space="preserve">3. На стадии формирования плана контрольных мероприятий составляется проект плана контрольных мероприятий с применением риск-ориентированного подхода,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(или) направления его финансово-хозяйственной деятельности (далее - предмет контроля) к предусмотренным </w:t>
      </w:r>
      <w:r w:rsidRPr="00082668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пунктом 11</w:t>
      </w:r>
      <w:r w:rsidRPr="00082668">
        <w:rPr>
          <w:rFonts w:ascii="Times New Roman" w:hAnsi="Times New Roman" w:cs="Times New Roman"/>
          <w:sz w:val="28"/>
          <w:szCs w:val="28"/>
        </w:rPr>
        <w:t xml:space="preserve"> стандарта категориям риска.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"/>
      <w:bookmarkEnd w:id="3"/>
      <w:r w:rsidRPr="00082668">
        <w:rPr>
          <w:rFonts w:ascii="Times New Roman" w:hAnsi="Times New Roman" w:cs="Times New Roman"/>
          <w:sz w:val="28"/>
          <w:szCs w:val="28"/>
        </w:rPr>
        <w:t>4. Под риском понимается степень возможности наступления события, негативно влияющего на деятельность объекта контроля в финансово-бюджетной сфере и результаты указанной деятельности, а также на законность, эффективность и целевой характер использования средств бюджета (средств, полученных из бюджета).</w:t>
      </w:r>
    </w:p>
    <w:bookmarkEnd w:id="4"/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759" w:rsidRPr="00082668" w:rsidRDefault="00BB2759" w:rsidP="00D9139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5" w:name="sub_1200"/>
      <w:r w:rsidRPr="00082668">
        <w:rPr>
          <w:rFonts w:ascii="Times New Roman" w:hAnsi="Times New Roman"/>
          <w:sz w:val="28"/>
          <w:szCs w:val="28"/>
        </w:rPr>
        <w:lastRenderedPageBreak/>
        <w:t>II. Планирование контрольных мероприятий</w:t>
      </w:r>
    </w:p>
    <w:bookmarkEnd w:id="5"/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5"/>
      <w:r w:rsidRPr="00082668">
        <w:rPr>
          <w:rFonts w:ascii="Times New Roman" w:hAnsi="Times New Roman" w:cs="Times New Roman"/>
          <w:sz w:val="28"/>
          <w:szCs w:val="28"/>
        </w:rPr>
        <w:t>5. Планирование контрольных мероприятий включает следующие этапы: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51"/>
      <w:bookmarkEnd w:id="6"/>
      <w:r w:rsidRPr="00082668">
        <w:rPr>
          <w:rFonts w:ascii="Times New Roman" w:hAnsi="Times New Roman" w:cs="Times New Roman"/>
          <w:sz w:val="28"/>
          <w:szCs w:val="28"/>
        </w:rPr>
        <w:t>а) формирование исходных данных для составления проекта плана контрольных мероприятий;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52"/>
      <w:bookmarkEnd w:id="7"/>
      <w:r w:rsidRPr="00082668">
        <w:rPr>
          <w:rFonts w:ascii="Times New Roman" w:hAnsi="Times New Roman" w:cs="Times New Roman"/>
          <w:sz w:val="28"/>
          <w:szCs w:val="28"/>
        </w:rPr>
        <w:t>б) составление проекта плана контрольных мероприятий;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53"/>
      <w:bookmarkEnd w:id="8"/>
      <w:r w:rsidRPr="00082668">
        <w:rPr>
          <w:rFonts w:ascii="Times New Roman" w:hAnsi="Times New Roman" w:cs="Times New Roman"/>
          <w:sz w:val="28"/>
          <w:szCs w:val="28"/>
        </w:rPr>
        <w:t>в) утверждение плана контрольных мероприятий.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6"/>
      <w:bookmarkEnd w:id="9"/>
      <w:r w:rsidRPr="00082668">
        <w:rPr>
          <w:rFonts w:ascii="Times New Roman" w:hAnsi="Times New Roman" w:cs="Times New Roman"/>
          <w:sz w:val="28"/>
          <w:szCs w:val="28"/>
        </w:rPr>
        <w:t>6. Формирование исходных данных для составления проекта плана контрольных мероприятий включает: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61"/>
      <w:bookmarkEnd w:id="10"/>
      <w:r w:rsidRPr="00082668">
        <w:rPr>
          <w:rFonts w:ascii="Times New Roman" w:hAnsi="Times New Roman" w:cs="Times New Roman"/>
          <w:sz w:val="28"/>
          <w:szCs w:val="28"/>
        </w:rPr>
        <w:t>а) сбор и анализ информации об объектах контроля;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62"/>
      <w:bookmarkEnd w:id="11"/>
      <w:r w:rsidRPr="00082668">
        <w:rPr>
          <w:rFonts w:ascii="Times New Roman" w:hAnsi="Times New Roman" w:cs="Times New Roman"/>
          <w:sz w:val="28"/>
          <w:szCs w:val="28"/>
        </w:rPr>
        <w:t>б) определение объектов контроля и тем контрольных мероприятий, включаемых в проект плана контрольных мероприятий;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63"/>
      <w:bookmarkEnd w:id="12"/>
      <w:r w:rsidRPr="00082668">
        <w:rPr>
          <w:rFonts w:ascii="Times New Roman" w:hAnsi="Times New Roman" w:cs="Times New Roman"/>
          <w:sz w:val="28"/>
          <w:szCs w:val="28"/>
        </w:rPr>
        <w:t>в)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07"/>
      <w:bookmarkEnd w:id="13"/>
      <w:r w:rsidRPr="00082668">
        <w:rPr>
          <w:rFonts w:ascii="Times New Roman" w:hAnsi="Times New Roman" w:cs="Times New Roman"/>
          <w:sz w:val="28"/>
          <w:szCs w:val="28"/>
        </w:rPr>
        <w:t xml:space="preserve">7. Сбор и анализ информации об объектах контроля осуществляется автоматизированным (при наличии технической возможности) и (или) ручным способом. При автоматизированном способе сбор и анализ информации об объектах контроля осуществляется в электронном виде с использованием прикладного программного обеспечения, </w:t>
      </w:r>
      <w:r w:rsidR="00307C60" w:rsidRPr="00082668">
        <w:rPr>
          <w:rFonts w:ascii="Times New Roman" w:hAnsi="Times New Roman" w:cs="Times New Roman"/>
          <w:sz w:val="28"/>
          <w:szCs w:val="28"/>
        </w:rPr>
        <w:t>предусматривающего,</w:t>
      </w:r>
      <w:r w:rsidRPr="00082668">
        <w:rPr>
          <w:rFonts w:ascii="Times New Roman" w:hAnsi="Times New Roman" w:cs="Times New Roman"/>
          <w:sz w:val="28"/>
          <w:szCs w:val="28"/>
        </w:rPr>
        <w:t xml:space="preserve"> в том числе автоматизированную проверку данных на непревышение заданным показателям (параметрам), автоматизированную сверку данных, расчет коэффициентов, сопоставление табличных данных и форм отчетности. При ручном способе сбор и анализ информации об объектах контроля осуществляется путем изучения должностным лицом органа контроля документов на бумажном носителе.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08"/>
      <w:bookmarkEnd w:id="14"/>
      <w:r w:rsidRPr="00082668">
        <w:rPr>
          <w:rFonts w:ascii="Times New Roman" w:hAnsi="Times New Roman" w:cs="Times New Roman"/>
          <w:sz w:val="28"/>
          <w:szCs w:val="28"/>
        </w:rPr>
        <w:t>8. Информация об объектах контроля, в том числе информация из информационных систем, владельцами или операторами которых являются Федеральное казначейство, Министерство финансов Российской Федерации, иные государственные и муниципальные органы, должна позволять определить по каждому объекту контроля и предм</w:t>
      </w:r>
      <w:r w:rsidR="00464740" w:rsidRPr="00082668">
        <w:rPr>
          <w:rFonts w:ascii="Times New Roman" w:hAnsi="Times New Roman" w:cs="Times New Roman"/>
          <w:sz w:val="28"/>
          <w:szCs w:val="28"/>
        </w:rPr>
        <w:t>ету контроля значение критерия «вероятность допущения нарушения» (далее - критерий «вероятность»</w:t>
      </w:r>
      <w:r w:rsidRPr="00082668">
        <w:rPr>
          <w:rFonts w:ascii="Times New Roman" w:hAnsi="Times New Roman" w:cs="Times New Roman"/>
          <w:sz w:val="28"/>
          <w:szCs w:val="28"/>
        </w:rPr>
        <w:t xml:space="preserve">) и </w:t>
      </w:r>
      <w:r w:rsidR="00464740" w:rsidRPr="00082668">
        <w:rPr>
          <w:rFonts w:ascii="Times New Roman" w:hAnsi="Times New Roman" w:cs="Times New Roman"/>
          <w:sz w:val="28"/>
          <w:szCs w:val="28"/>
        </w:rPr>
        <w:t>значение критерия «</w:t>
      </w:r>
      <w:r w:rsidRPr="00082668">
        <w:rPr>
          <w:rFonts w:ascii="Times New Roman" w:hAnsi="Times New Roman" w:cs="Times New Roman"/>
          <w:sz w:val="28"/>
          <w:szCs w:val="28"/>
        </w:rPr>
        <w:t>сущес</w:t>
      </w:r>
      <w:r w:rsidR="00464740" w:rsidRPr="00082668">
        <w:rPr>
          <w:rFonts w:ascii="Times New Roman" w:hAnsi="Times New Roman" w:cs="Times New Roman"/>
          <w:sz w:val="28"/>
          <w:szCs w:val="28"/>
        </w:rPr>
        <w:t>твенность последствий нарушения» (далее - критерий «существенность»</w:t>
      </w:r>
      <w:r w:rsidRPr="00082668">
        <w:rPr>
          <w:rFonts w:ascii="Times New Roman" w:hAnsi="Times New Roman" w:cs="Times New Roman"/>
          <w:sz w:val="28"/>
          <w:szCs w:val="28"/>
        </w:rPr>
        <w:t>).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09"/>
      <w:bookmarkEnd w:id="15"/>
      <w:r w:rsidRPr="00082668">
        <w:rPr>
          <w:rFonts w:ascii="Times New Roman" w:hAnsi="Times New Roman" w:cs="Times New Roman"/>
          <w:sz w:val="28"/>
          <w:szCs w:val="28"/>
        </w:rPr>
        <w:t>9. При</w:t>
      </w:r>
      <w:r w:rsidR="003570C7" w:rsidRPr="00082668">
        <w:rPr>
          <w:rFonts w:ascii="Times New Roman" w:hAnsi="Times New Roman" w:cs="Times New Roman"/>
          <w:sz w:val="28"/>
          <w:szCs w:val="28"/>
        </w:rPr>
        <w:t xml:space="preserve"> определении значения критерия «вероятность»</w:t>
      </w:r>
      <w:r w:rsidRPr="00082668">
        <w:rPr>
          <w:rFonts w:ascii="Times New Roman" w:hAnsi="Times New Roman" w:cs="Times New Roman"/>
          <w:sz w:val="28"/>
          <w:szCs w:val="28"/>
        </w:rPr>
        <w:t xml:space="preserve"> используется следующая информация: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091"/>
      <w:bookmarkEnd w:id="16"/>
      <w:r w:rsidRPr="00082668">
        <w:rPr>
          <w:rFonts w:ascii="Times New Roman" w:hAnsi="Times New Roman" w:cs="Times New Roman"/>
          <w:sz w:val="28"/>
          <w:szCs w:val="28"/>
        </w:rPr>
        <w:t xml:space="preserve">а) значения показателей качества финансового менеджмента объекта контроля, определяемые с учетом результатов проведения мониторинга качества финансового менеджмента в порядке, принятом в целях реализации положений </w:t>
      </w:r>
      <w:r w:rsidRPr="00082668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статьи 160.2-1</w:t>
      </w:r>
      <w:r w:rsidRPr="0008266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092"/>
      <w:bookmarkEnd w:id="17"/>
      <w:r w:rsidRPr="00082668">
        <w:rPr>
          <w:rFonts w:ascii="Times New Roman" w:hAnsi="Times New Roman" w:cs="Times New Roman"/>
          <w:sz w:val="28"/>
          <w:szCs w:val="28"/>
        </w:rPr>
        <w:t>б) значения показателей качества управления финансами в публично-правовых образованиях, получающих целевые межбюджетные трансферты и бюджетные кредиты;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093"/>
      <w:bookmarkEnd w:id="18"/>
      <w:r w:rsidRPr="00082668">
        <w:rPr>
          <w:rFonts w:ascii="Times New Roman" w:hAnsi="Times New Roman" w:cs="Times New Roman"/>
          <w:sz w:val="28"/>
          <w:szCs w:val="28"/>
        </w:rPr>
        <w:t xml:space="preserve">в) наличие (отсутствие) в проверяемом периоде значительных изменений в деятельности объекта контроля, в том числе в его организационной структуре </w:t>
      </w:r>
      <w:r w:rsidRPr="00082668">
        <w:rPr>
          <w:rFonts w:ascii="Times New Roman" w:hAnsi="Times New Roman" w:cs="Times New Roman"/>
          <w:sz w:val="28"/>
          <w:szCs w:val="28"/>
        </w:rPr>
        <w:lastRenderedPageBreak/>
        <w:t>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094"/>
      <w:bookmarkEnd w:id="19"/>
      <w:r w:rsidRPr="00082668">
        <w:rPr>
          <w:rFonts w:ascii="Times New Roman" w:hAnsi="Times New Roman" w:cs="Times New Roman"/>
          <w:sz w:val="28"/>
          <w:szCs w:val="28"/>
        </w:rPr>
        <w:t>г) наличие (отсутствие) нарушений, выявленных по результатам ранее проведенных органом контроля и иными уполномоченными органами контрольных мероприятий в отношении объекта контроля;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095"/>
      <w:bookmarkEnd w:id="20"/>
      <w:r w:rsidRPr="00082668">
        <w:rPr>
          <w:rFonts w:ascii="Times New Roman" w:hAnsi="Times New Roman" w:cs="Times New Roman"/>
          <w:sz w:val="28"/>
          <w:szCs w:val="28"/>
        </w:rPr>
        <w:t>д) полнота исполнения объектом контроля представлений, предписаний об устранении объектом контроля нарушений и недостатков, выявленных по результатам ранее проведенных контрольных мероприятий;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096"/>
      <w:bookmarkEnd w:id="21"/>
      <w:r w:rsidRPr="00082668">
        <w:rPr>
          <w:rFonts w:ascii="Times New Roman" w:hAnsi="Times New Roman" w:cs="Times New Roman"/>
          <w:sz w:val="28"/>
          <w:szCs w:val="28"/>
        </w:rPr>
        <w:t>е) наличие (отсутствие) в отношении объекта контроля обращений (жалоб) граждан, объединений граждан, юридических лиц, поступивших в органы контроля;</w:t>
      </w:r>
    </w:p>
    <w:p w:rsidR="009C4F78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097"/>
      <w:bookmarkEnd w:id="22"/>
      <w:r w:rsidRPr="00082668">
        <w:rPr>
          <w:rFonts w:ascii="Times New Roman" w:hAnsi="Times New Roman" w:cs="Times New Roman"/>
          <w:sz w:val="28"/>
          <w:szCs w:val="28"/>
        </w:rPr>
        <w:t>ж) иная информация, необходимая при</w:t>
      </w:r>
      <w:r w:rsidR="009C4F78" w:rsidRPr="00082668">
        <w:rPr>
          <w:rFonts w:ascii="Times New Roman" w:hAnsi="Times New Roman" w:cs="Times New Roman"/>
          <w:sz w:val="28"/>
          <w:szCs w:val="28"/>
        </w:rPr>
        <w:t xml:space="preserve"> определении значения критерия «вероятность</w:t>
      </w:r>
      <w:bookmarkStart w:id="24" w:name="sub_1010"/>
      <w:bookmarkEnd w:id="23"/>
      <w:r w:rsidR="009C4F78" w:rsidRPr="00082668">
        <w:rPr>
          <w:rFonts w:ascii="Times New Roman" w:hAnsi="Times New Roman" w:cs="Times New Roman"/>
          <w:sz w:val="28"/>
          <w:szCs w:val="28"/>
        </w:rPr>
        <w:t>».</w:t>
      </w:r>
      <w:r w:rsidR="004041D8" w:rsidRPr="000826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10. При</w:t>
      </w:r>
      <w:r w:rsidR="009C4F78" w:rsidRPr="00082668">
        <w:rPr>
          <w:rFonts w:ascii="Times New Roman" w:hAnsi="Times New Roman" w:cs="Times New Roman"/>
          <w:sz w:val="28"/>
          <w:szCs w:val="28"/>
        </w:rPr>
        <w:t xml:space="preserve"> определении значения критерия «</w:t>
      </w:r>
      <w:r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9C4F78" w:rsidRPr="00082668">
        <w:rPr>
          <w:rFonts w:ascii="Times New Roman" w:hAnsi="Times New Roman" w:cs="Times New Roman"/>
          <w:sz w:val="28"/>
          <w:szCs w:val="28"/>
        </w:rPr>
        <w:t>»</w:t>
      </w:r>
      <w:r w:rsidRPr="00082668">
        <w:rPr>
          <w:rFonts w:ascii="Times New Roman" w:hAnsi="Times New Roman" w:cs="Times New Roman"/>
          <w:sz w:val="28"/>
          <w:szCs w:val="28"/>
        </w:rPr>
        <w:t xml:space="preserve"> используется следующая информация: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101"/>
      <w:bookmarkEnd w:id="24"/>
      <w:r w:rsidRPr="00082668">
        <w:rPr>
          <w:rFonts w:ascii="Times New Roman" w:hAnsi="Times New Roman" w:cs="Times New Roman"/>
          <w:sz w:val="28"/>
          <w:szCs w:val="28"/>
        </w:rPr>
        <w:t>а) объемы финансового обеспечения деятельности объекта контроля или выполнения мероприятий (мер муниципальной поддержки) за счет средств бюджета и (или) средств, предоставленных из бюджета, в проверяемые отчетные периоды (в целом и (или) дифференцированно) по видам расходов, источников финансирования дефицита бюджета;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102"/>
      <w:bookmarkEnd w:id="25"/>
      <w:r w:rsidRPr="00082668">
        <w:rPr>
          <w:rFonts w:ascii="Times New Roman" w:hAnsi="Times New Roman" w:cs="Times New Roman"/>
          <w:sz w:val="28"/>
          <w:szCs w:val="28"/>
        </w:rPr>
        <w:t>б) значимость мероприятий (мер муниципальной поддержки), в отношении которых возможно проведение контрольного мероприятия;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103"/>
      <w:bookmarkEnd w:id="26"/>
      <w:r w:rsidRPr="00082668">
        <w:rPr>
          <w:rFonts w:ascii="Times New Roman" w:hAnsi="Times New Roman" w:cs="Times New Roman"/>
          <w:sz w:val="28"/>
          <w:szCs w:val="28"/>
        </w:rPr>
        <w:t>в) величина объема принятых обязательств объекта контроля и (или) его соотношения к объему финансового обеспечения деятельности объекта контроля;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104"/>
      <w:bookmarkEnd w:id="27"/>
      <w:r w:rsidRPr="00082668">
        <w:rPr>
          <w:rFonts w:ascii="Times New Roman" w:hAnsi="Times New Roman" w:cs="Times New Roman"/>
          <w:sz w:val="28"/>
          <w:szCs w:val="28"/>
        </w:rPr>
        <w:t xml:space="preserve">г) осуществление объектом контроля закупок товаров, работ, услуг для обеспечения </w:t>
      </w:r>
      <w:r w:rsidR="002B53E0" w:rsidRPr="00082668">
        <w:rPr>
          <w:rFonts w:ascii="Times New Roman" w:hAnsi="Times New Roman" w:cs="Times New Roman"/>
          <w:sz w:val="28"/>
          <w:szCs w:val="28"/>
        </w:rPr>
        <w:t>муниципальных</w:t>
      </w:r>
      <w:r w:rsidRPr="00082668">
        <w:rPr>
          <w:rFonts w:ascii="Times New Roman" w:hAnsi="Times New Roman" w:cs="Times New Roman"/>
          <w:sz w:val="28"/>
          <w:szCs w:val="28"/>
        </w:rPr>
        <w:t xml:space="preserve"> нужд, соответствующих следующим параметрам:</w:t>
      </w:r>
    </w:p>
    <w:bookmarkEnd w:id="28"/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 xml:space="preserve">осуществление закупки товаров, работ, услуг для обеспечения </w:t>
      </w:r>
      <w:r w:rsidR="002B53E0" w:rsidRPr="00082668">
        <w:rPr>
          <w:rFonts w:ascii="Times New Roman" w:hAnsi="Times New Roman" w:cs="Times New Roman"/>
          <w:sz w:val="28"/>
          <w:szCs w:val="28"/>
        </w:rPr>
        <w:t>муниципальных</w:t>
      </w:r>
      <w:r w:rsidRPr="00082668">
        <w:rPr>
          <w:rFonts w:ascii="Times New Roman" w:hAnsi="Times New Roman" w:cs="Times New Roman"/>
          <w:sz w:val="28"/>
          <w:szCs w:val="28"/>
        </w:rPr>
        <w:t xml:space="preserve"> нужд у единственного поставщика по причине несостоявшейся конкурентной процедуры или на основании </w:t>
      </w:r>
      <w:hyperlink r:id="rId6" w:history="1">
        <w:r w:rsidRPr="00082668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пунктов 2</w:t>
        </w:r>
      </w:hyperlink>
      <w:r w:rsidRPr="000826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8266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0826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r:id="rId7" w:history="1">
        <w:r w:rsidRPr="00082668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9 части 1 статьи 93</w:t>
        </w:r>
      </w:hyperlink>
      <w:r w:rsidR="002B53E0" w:rsidRPr="00082668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08266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2B53E0" w:rsidRPr="00082668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082668">
        <w:rPr>
          <w:rFonts w:ascii="Times New Roman" w:hAnsi="Times New Roman" w:cs="Times New Roman"/>
          <w:sz w:val="28"/>
          <w:szCs w:val="28"/>
        </w:rPr>
        <w:t>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наличие условия об исполнении контракта по этапам;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наличие условия о выплате аванса;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заключение контракта по результатам повторной закупки при условии расторжения первоначального контракта по соглашению сторон;</w:t>
      </w:r>
    </w:p>
    <w:p w:rsidR="00BB2759" w:rsidRPr="00D93B25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sub_10105"/>
      <w:r w:rsidRPr="00082668">
        <w:rPr>
          <w:rFonts w:ascii="Times New Roman" w:hAnsi="Times New Roman" w:cs="Times New Roman"/>
          <w:sz w:val="28"/>
          <w:szCs w:val="28"/>
        </w:rPr>
        <w:t xml:space="preserve">д) </w:t>
      </w:r>
      <w:r w:rsidRPr="00D93B25">
        <w:rPr>
          <w:rFonts w:ascii="Times New Roman" w:hAnsi="Times New Roman" w:cs="Times New Roman"/>
          <w:color w:val="000000" w:themeColor="text1"/>
          <w:sz w:val="28"/>
          <w:szCs w:val="28"/>
        </w:rPr>
        <w:t>иная информация, необходимая при</w:t>
      </w:r>
      <w:r w:rsidR="004C534E" w:rsidRPr="00D93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определении значения критерия «существенность»</w:t>
      </w:r>
      <w:r w:rsidR="00D93B25" w:rsidRPr="00D93B2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11"/>
      <w:bookmarkEnd w:id="29"/>
      <w:r w:rsidRPr="00082668">
        <w:rPr>
          <w:rFonts w:ascii="Times New Roman" w:hAnsi="Times New Roman" w:cs="Times New Roman"/>
          <w:sz w:val="28"/>
          <w:szCs w:val="28"/>
        </w:rPr>
        <w:t>11. При</w:t>
      </w:r>
      <w:r w:rsidR="004041D8" w:rsidRPr="00082668">
        <w:rPr>
          <w:rFonts w:ascii="Times New Roman" w:hAnsi="Times New Roman" w:cs="Times New Roman"/>
          <w:sz w:val="28"/>
          <w:szCs w:val="28"/>
        </w:rPr>
        <w:t xml:space="preserve"> определении значения критерия «вероятность» и значения критерия «существенность» используется шкала оценок – «низкая оценка», «средняя оценка» или «высокая оценка»</w:t>
      </w:r>
      <w:r w:rsidRPr="00082668">
        <w:rPr>
          <w:rFonts w:ascii="Times New Roman" w:hAnsi="Times New Roman" w:cs="Times New Roman"/>
          <w:sz w:val="28"/>
          <w:szCs w:val="28"/>
        </w:rPr>
        <w:t>. На основании анализа рисков - сочет</w:t>
      </w:r>
      <w:r w:rsidR="004041D8" w:rsidRPr="00082668">
        <w:rPr>
          <w:rFonts w:ascii="Times New Roman" w:hAnsi="Times New Roman" w:cs="Times New Roman"/>
          <w:sz w:val="28"/>
          <w:szCs w:val="28"/>
        </w:rPr>
        <w:t>ания критерия «вероятность» и критерия «</w:t>
      </w:r>
      <w:r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4041D8" w:rsidRPr="00082668">
        <w:rPr>
          <w:rFonts w:ascii="Times New Roman" w:hAnsi="Times New Roman" w:cs="Times New Roman"/>
          <w:sz w:val="28"/>
          <w:szCs w:val="28"/>
        </w:rPr>
        <w:t>»</w:t>
      </w:r>
      <w:r w:rsidRPr="00082668">
        <w:rPr>
          <w:rFonts w:ascii="Times New Roman" w:hAnsi="Times New Roman" w:cs="Times New Roman"/>
          <w:sz w:val="28"/>
          <w:szCs w:val="28"/>
        </w:rPr>
        <w:t xml:space="preserve"> и определения </w:t>
      </w:r>
      <w:r w:rsidRPr="00082668">
        <w:rPr>
          <w:rFonts w:ascii="Times New Roman" w:hAnsi="Times New Roman" w:cs="Times New Roman"/>
          <w:sz w:val="28"/>
          <w:szCs w:val="28"/>
        </w:rPr>
        <w:lastRenderedPageBreak/>
        <w:t>их значения по шкале оценок каждому предмету контроля и объекту контроля присваивается одна из следующих категорий риска:</w:t>
      </w:r>
    </w:p>
    <w:bookmarkEnd w:id="30"/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чрезвычайно высокий риск - I кат</w:t>
      </w:r>
      <w:r w:rsidR="004041D8" w:rsidRPr="00082668">
        <w:rPr>
          <w:rFonts w:ascii="Times New Roman" w:hAnsi="Times New Roman" w:cs="Times New Roman"/>
          <w:sz w:val="28"/>
          <w:szCs w:val="28"/>
        </w:rPr>
        <w:t>егория, если значение критерия «существенность» и значение критерия «вероятность»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</w:t>
      </w:r>
      <w:r w:rsidR="004041D8" w:rsidRPr="00082668">
        <w:rPr>
          <w:rFonts w:ascii="Times New Roman" w:hAnsi="Times New Roman" w:cs="Times New Roman"/>
          <w:sz w:val="28"/>
          <w:szCs w:val="28"/>
        </w:rPr>
        <w:t>ределяются по шкале оценок как «высокая оценка»</w:t>
      </w:r>
      <w:r w:rsidR="00BB2759" w:rsidRPr="00082668">
        <w:rPr>
          <w:rFonts w:ascii="Times New Roman" w:hAnsi="Times New Roman" w:cs="Times New Roman"/>
          <w:sz w:val="28"/>
          <w:szCs w:val="28"/>
        </w:rPr>
        <w:t>;</w:t>
      </w:r>
    </w:p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высокий риск - II кат</w:t>
      </w:r>
      <w:r w:rsidR="00EC732C" w:rsidRPr="00082668">
        <w:rPr>
          <w:rFonts w:ascii="Times New Roman" w:hAnsi="Times New Roman" w:cs="Times New Roman"/>
          <w:sz w:val="28"/>
          <w:szCs w:val="28"/>
        </w:rPr>
        <w:t>егория, если значение критерия «существенность»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</w:t>
      </w:r>
      <w:r w:rsidR="00EC732C" w:rsidRPr="00082668">
        <w:rPr>
          <w:rFonts w:ascii="Times New Roman" w:hAnsi="Times New Roman" w:cs="Times New Roman"/>
          <w:sz w:val="28"/>
          <w:szCs w:val="28"/>
        </w:rPr>
        <w:t>ределяется по шкале оценок как «высокая оценка», а значение критерия 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средняя оценка</w:t>
      </w:r>
      <w:r w:rsidR="00EC732C" w:rsidRPr="00082668">
        <w:rPr>
          <w:rFonts w:ascii="Times New Roman" w:hAnsi="Times New Roman" w:cs="Times New Roman"/>
          <w:sz w:val="28"/>
          <w:szCs w:val="28"/>
        </w:rPr>
        <w:t>»;</w:t>
      </w:r>
    </w:p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значительный риск - III категория, если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высокая оценка</w:t>
      </w:r>
      <w:r w:rsidR="00EC732C" w:rsidRPr="00082668">
        <w:rPr>
          <w:rFonts w:ascii="Times New Roman" w:hAnsi="Times New Roman" w:cs="Times New Roman"/>
          <w:sz w:val="28"/>
          <w:szCs w:val="28"/>
        </w:rPr>
        <w:t xml:space="preserve">»,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а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низкая оценка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или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средняя оценка</w:t>
      </w:r>
      <w:r w:rsidR="00EC732C" w:rsidRPr="00082668">
        <w:rPr>
          <w:rFonts w:ascii="Times New Roman" w:hAnsi="Times New Roman" w:cs="Times New Roman"/>
          <w:sz w:val="28"/>
          <w:szCs w:val="28"/>
        </w:rPr>
        <w:t>»,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а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высокая оценка</w:t>
      </w:r>
      <w:r w:rsidR="00EC732C" w:rsidRPr="0008266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средний риск - IV категория, если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и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определяются по шкале оценок как </w:t>
      </w:r>
      <w:r w:rsidR="006D6858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средняя оценка</w:t>
      </w:r>
      <w:r w:rsidR="006D6858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или значение критерия </w:t>
      </w:r>
      <w:r w:rsidR="006D6858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6D6858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6D6858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низкая оценка</w:t>
      </w:r>
      <w:r w:rsidR="006D6858" w:rsidRPr="00082668">
        <w:rPr>
          <w:rFonts w:ascii="Times New Roman" w:hAnsi="Times New Roman" w:cs="Times New Roman"/>
          <w:sz w:val="28"/>
          <w:szCs w:val="28"/>
        </w:rPr>
        <w:t>»,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а значение критерия </w:t>
      </w:r>
      <w:r w:rsidR="006D6858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6D6858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6D6858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высокая оценка</w:t>
      </w:r>
      <w:r w:rsidR="006D6858" w:rsidRPr="0008266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умеренный риск - V категория, если значение критерия </w:t>
      </w:r>
      <w:r w:rsidR="00696C97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696C97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696C97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средняя оценка</w:t>
      </w:r>
      <w:r w:rsidR="00696C97" w:rsidRPr="00082668">
        <w:rPr>
          <w:rFonts w:ascii="Times New Roman" w:hAnsi="Times New Roman" w:cs="Times New Roman"/>
          <w:sz w:val="28"/>
          <w:szCs w:val="28"/>
        </w:rPr>
        <w:t xml:space="preserve">»,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а значение критерия </w:t>
      </w:r>
      <w:r w:rsidR="00696C97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696C97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696C97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низкая оценка</w:t>
      </w:r>
      <w:r w:rsidR="00696C97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или значение критерия </w:t>
      </w:r>
      <w:r w:rsidR="00696C97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696C97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низкая оценка</w:t>
      </w:r>
      <w:r w:rsidR="00AE3753" w:rsidRPr="00082668">
        <w:rPr>
          <w:rFonts w:ascii="Times New Roman" w:hAnsi="Times New Roman" w:cs="Times New Roman"/>
          <w:sz w:val="28"/>
          <w:szCs w:val="28"/>
        </w:rPr>
        <w:t xml:space="preserve">»,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а значение критерия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AE3753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средняя оценка</w:t>
      </w:r>
      <w:r w:rsidR="00AE3753" w:rsidRPr="0008266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низкий риск - VI категория, если значение критерия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AE3753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и значение критерия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AE3753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определяются по шкале оценок как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низкая оценка</w:t>
      </w:r>
      <w:r w:rsidR="00AE3753" w:rsidRPr="00082668">
        <w:rPr>
          <w:rFonts w:ascii="Times New Roman" w:hAnsi="Times New Roman" w:cs="Times New Roman"/>
          <w:sz w:val="28"/>
          <w:szCs w:val="28"/>
        </w:rPr>
        <w:t>».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12"/>
      <w:r w:rsidRPr="00082668">
        <w:rPr>
          <w:rFonts w:ascii="Times New Roman" w:hAnsi="Times New Roman" w:cs="Times New Roman"/>
          <w:sz w:val="28"/>
          <w:szCs w:val="28"/>
        </w:rPr>
        <w:t xml:space="preserve">12. В случае если объекты контроля имеют одинаковые значения критерия </w:t>
      </w:r>
      <w:r w:rsidR="00306BF3" w:rsidRPr="00082668">
        <w:rPr>
          <w:rFonts w:ascii="Times New Roman" w:hAnsi="Times New Roman" w:cs="Times New Roman"/>
          <w:sz w:val="28"/>
          <w:szCs w:val="28"/>
        </w:rPr>
        <w:t>«</w:t>
      </w:r>
      <w:r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306BF3" w:rsidRPr="00082668">
        <w:rPr>
          <w:rFonts w:ascii="Times New Roman" w:hAnsi="Times New Roman" w:cs="Times New Roman"/>
          <w:sz w:val="28"/>
          <w:szCs w:val="28"/>
        </w:rPr>
        <w:t>»</w:t>
      </w:r>
      <w:r w:rsidRPr="00082668">
        <w:rPr>
          <w:rFonts w:ascii="Times New Roman" w:hAnsi="Times New Roman" w:cs="Times New Roman"/>
          <w:sz w:val="28"/>
          <w:szCs w:val="28"/>
        </w:rPr>
        <w:t xml:space="preserve"> и критерия </w:t>
      </w:r>
      <w:r w:rsidR="00306BF3" w:rsidRPr="00082668">
        <w:rPr>
          <w:rFonts w:ascii="Times New Roman" w:hAnsi="Times New Roman" w:cs="Times New Roman"/>
          <w:sz w:val="28"/>
          <w:szCs w:val="28"/>
        </w:rPr>
        <w:t>«</w:t>
      </w:r>
      <w:r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306BF3" w:rsidRPr="00082668">
        <w:rPr>
          <w:rFonts w:ascii="Times New Roman" w:hAnsi="Times New Roman" w:cs="Times New Roman"/>
          <w:sz w:val="28"/>
          <w:szCs w:val="28"/>
        </w:rPr>
        <w:t>»,</w:t>
      </w:r>
      <w:r w:rsidRPr="00082668">
        <w:rPr>
          <w:rFonts w:ascii="Times New Roman" w:hAnsi="Times New Roman" w:cs="Times New Roman"/>
          <w:sz w:val="28"/>
          <w:szCs w:val="28"/>
        </w:rPr>
        <w:t xml:space="preserve"> приоритетным к включению в план контрольных мероприятий является объект контроля, в отношении которого было проведено идентичное контрольное мероприятие, то есть контрольное мероприятие в отношении того же объекта контроля и темы контрольного мероприятия, с большей длительностью периода между проведением такого контрольного мероприятия и составлением проекта плана контрольных мероприятий.</w:t>
      </w:r>
    </w:p>
    <w:p w:rsidR="00BB2759" w:rsidRPr="00440452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sub_1013"/>
      <w:bookmarkEnd w:id="31"/>
      <w:r w:rsidRPr="00440452">
        <w:rPr>
          <w:rFonts w:ascii="Times New Roman" w:hAnsi="Times New Roman" w:cs="Times New Roman"/>
          <w:color w:val="000000" w:themeColor="text1"/>
          <w:sz w:val="28"/>
          <w:szCs w:val="28"/>
        </w:rPr>
        <w:t>13. К типовым темам плановых контрольных мероприятий относятся: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131"/>
      <w:bookmarkEnd w:id="32"/>
      <w:r w:rsidRPr="00082668">
        <w:rPr>
          <w:rFonts w:ascii="Times New Roman" w:hAnsi="Times New Roman" w:cs="Times New Roman"/>
          <w:sz w:val="28"/>
          <w:szCs w:val="28"/>
        </w:rPr>
        <w:t>а) проверка осуществления расходов на обеспечение выполнения функций казенного учреждения (органа местного самоуправления) и их отражения в бюджетном учете и отчетности;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132"/>
      <w:bookmarkEnd w:id="33"/>
      <w:r w:rsidRPr="00082668">
        <w:rPr>
          <w:rFonts w:ascii="Times New Roman" w:hAnsi="Times New Roman" w:cs="Times New Roman"/>
          <w:sz w:val="28"/>
          <w:szCs w:val="28"/>
        </w:rPr>
        <w:t>б) проверка осуществления расходов бюджета публично-правового образования на реализацию мероприятий муниципальной программы (подпрограммы, целевой программы);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133"/>
      <w:bookmarkEnd w:id="34"/>
      <w:r w:rsidRPr="00082668">
        <w:rPr>
          <w:rFonts w:ascii="Times New Roman" w:hAnsi="Times New Roman" w:cs="Times New Roman"/>
          <w:sz w:val="28"/>
          <w:szCs w:val="28"/>
        </w:rPr>
        <w:t xml:space="preserve">в) проверка предоставления и (или) использования субсидий, предоставленных из бюджета публично-правового образования бюджетным (автономным) </w:t>
      </w:r>
      <w:r w:rsidRPr="00082668">
        <w:rPr>
          <w:rFonts w:ascii="Times New Roman" w:hAnsi="Times New Roman" w:cs="Times New Roman"/>
          <w:sz w:val="28"/>
          <w:szCs w:val="28"/>
        </w:rPr>
        <w:lastRenderedPageBreak/>
        <w:t>учреждениям, и их отражения в бухгалтерском учете и бухгалтерской (финансовой) отчетности;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134"/>
      <w:bookmarkEnd w:id="35"/>
      <w:r w:rsidRPr="00082668">
        <w:rPr>
          <w:rFonts w:ascii="Times New Roman" w:hAnsi="Times New Roman" w:cs="Times New Roman"/>
          <w:sz w:val="28"/>
          <w:szCs w:val="28"/>
        </w:rPr>
        <w:t xml:space="preserve">г) проверка предоставления субсидий юридическим лицам (за исключением субсидий </w:t>
      </w:r>
      <w:r w:rsidR="00FF04AE" w:rsidRPr="00082668">
        <w:rPr>
          <w:rFonts w:ascii="Times New Roman" w:hAnsi="Times New Roman" w:cs="Times New Roman"/>
          <w:sz w:val="28"/>
          <w:szCs w:val="28"/>
        </w:rPr>
        <w:t>муниципальным</w:t>
      </w:r>
      <w:r w:rsidRPr="00082668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физическим лицам, а также физическим лицам - производителям товаров, работ, услуг и (или) соблюдения условий соглашений (договоров) об их предоставлении;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135"/>
      <w:bookmarkEnd w:id="36"/>
      <w:r w:rsidRPr="00082668">
        <w:rPr>
          <w:rFonts w:ascii="Times New Roman" w:hAnsi="Times New Roman" w:cs="Times New Roman"/>
          <w:sz w:val="28"/>
          <w:szCs w:val="28"/>
        </w:rPr>
        <w:t>д) проверка осуществления бюджетных инвестиций;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136"/>
      <w:bookmarkEnd w:id="37"/>
      <w:r w:rsidRPr="00082668">
        <w:rPr>
          <w:rFonts w:ascii="Times New Roman" w:hAnsi="Times New Roman" w:cs="Times New Roman"/>
          <w:sz w:val="28"/>
          <w:szCs w:val="28"/>
        </w:rPr>
        <w:t>е) проверка соблюдения целей, порядка и условий предоставления межбюджетной субсидии или субвенции либо иного межбюджетного трансферта, имеющего целевое назначение;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137"/>
      <w:bookmarkEnd w:id="38"/>
      <w:r w:rsidRPr="00082668">
        <w:rPr>
          <w:rFonts w:ascii="Times New Roman" w:hAnsi="Times New Roman" w:cs="Times New Roman"/>
          <w:sz w:val="28"/>
          <w:szCs w:val="28"/>
        </w:rPr>
        <w:t>ж) проверка предоставления и использования средств, предоставленных в виде взноса в уставный капитал юридических лиц;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138"/>
      <w:bookmarkEnd w:id="39"/>
      <w:r w:rsidRPr="00082668">
        <w:rPr>
          <w:rFonts w:ascii="Times New Roman" w:hAnsi="Times New Roman" w:cs="Times New Roman"/>
          <w:sz w:val="28"/>
          <w:szCs w:val="28"/>
        </w:rPr>
        <w:t>з) проверка исполнения соглашений о предоставлении бюджетных кредитов;</w:t>
      </w:r>
    </w:p>
    <w:p w:rsidR="00BB2759" w:rsidRPr="00082668" w:rsidRDefault="00FF04AE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1311"/>
      <w:bookmarkEnd w:id="40"/>
      <w:r w:rsidRPr="00082668">
        <w:rPr>
          <w:rFonts w:ascii="Times New Roman" w:hAnsi="Times New Roman" w:cs="Times New Roman"/>
          <w:sz w:val="28"/>
          <w:szCs w:val="28"/>
        </w:rPr>
        <w:t>и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)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</w:t>
      </w:r>
      <w:r w:rsidRPr="00082668">
        <w:rPr>
          <w:rFonts w:ascii="Times New Roman" w:hAnsi="Times New Roman" w:cs="Times New Roman"/>
          <w:sz w:val="28"/>
          <w:szCs w:val="28"/>
        </w:rPr>
        <w:t>муниципальных нужд</w:t>
      </w:r>
      <w:r w:rsidR="00BB2759" w:rsidRPr="00082668">
        <w:rPr>
          <w:rFonts w:ascii="Times New Roman" w:hAnsi="Times New Roman" w:cs="Times New Roman"/>
          <w:sz w:val="28"/>
          <w:szCs w:val="28"/>
        </w:rPr>
        <w:t>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1312"/>
      <w:bookmarkEnd w:id="41"/>
      <w:r w:rsidRPr="00082668">
        <w:rPr>
          <w:rFonts w:ascii="Times New Roman" w:hAnsi="Times New Roman" w:cs="Times New Roman"/>
          <w:sz w:val="28"/>
          <w:szCs w:val="28"/>
        </w:rPr>
        <w:t>м) проверка достоверности отчета о реализации муниципальной программы, отчета об исполнении муниципального задания или отчета о достижении показателей результативности;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1313"/>
      <w:bookmarkEnd w:id="42"/>
      <w:r w:rsidRPr="00082668">
        <w:rPr>
          <w:rFonts w:ascii="Times New Roman" w:hAnsi="Times New Roman" w:cs="Times New Roman"/>
          <w:sz w:val="28"/>
          <w:szCs w:val="28"/>
        </w:rPr>
        <w:t>н) проверка исполнения бюджетных полномочий по администрированию доходов или источников финансирования дефицита местного бюджета;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1314"/>
      <w:bookmarkEnd w:id="43"/>
      <w:r w:rsidRPr="00082668">
        <w:rPr>
          <w:rFonts w:ascii="Times New Roman" w:hAnsi="Times New Roman" w:cs="Times New Roman"/>
          <w:sz w:val="28"/>
          <w:szCs w:val="28"/>
        </w:rPr>
        <w:t>о) проверка (ревизия) финансово-хозяйственной деятельности объекта контроля;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1315"/>
      <w:bookmarkEnd w:id="44"/>
      <w:r w:rsidRPr="00082668">
        <w:rPr>
          <w:rFonts w:ascii="Times New Roman" w:hAnsi="Times New Roman" w:cs="Times New Roman"/>
          <w:sz w:val="28"/>
          <w:szCs w:val="28"/>
        </w:rPr>
        <w:t>п) проверка соблюдения условий договоров (соглашений) с кредитными организациями, осуществляющими отдельные операции с бюджетными средствами;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1316"/>
      <w:bookmarkEnd w:id="45"/>
      <w:r w:rsidRPr="00082668">
        <w:rPr>
          <w:rFonts w:ascii="Times New Roman" w:hAnsi="Times New Roman" w:cs="Times New Roman"/>
          <w:sz w:val="28"/>
          <w:szCs w:val="28"/>
        </w:rPr>
        <w:t xml:space="preserve">р) проверка использования средств кредита (займа), обеспеченного </w:t>
      </w:r>
      <w:r w:rsidR="0065495A" w:rsidRPr="00082668">
        <w:rPr>
          <w:rFonts w:ascii="Times New Roman" w:hAnsi="Times New Roman" w:cs="Times New Roman"/>
          <w:sz w:val="28"/>
          <w:szCs w:val="28"/>
        </w:rPr>
        <w:t>муниципальной</w:t>
      </w:r>
      <w:r w:rsidRPr="00082668">
        <w:rPr>
          <w:rFonts w:ascii="Times New Roman" w:hAnsi="Times New Roman" w:cs="Times New Roman"/>
          <w:sz w:val="28"/>
          <w:szCs w:val="28"/>
        </w:rPr>
        <w:t xml:space="preserve"> гарантией.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15"/>
      <w:bookmarkEnd w:id="46"/>
      <w:r w:rsidRPr="00082668">
        <w:rPr>
          <w:rFonts w:ascii="Times New Roman" w:hAnsi="Times New Roman" w:cs="Times New Roman"/>
          <w:sz w:val="28"/>
          <w:szCs w:val="28"/>
        </w:rPr>
        <w:t>1</w:t>
      </w:r>
      <w:r w:rsidR="00D9139E">
        <w:rPr>
          <w:rFonts w:ascii="Times New Roman" w:hAnsi="Times New Roman" w:cs="Times New Roman"/>
          <w:sz w:val="28"/>
          <w:szCs w:val="28"/>
        </w:rPr>
        <w:t>4</w:t>
      </w:r>
      <w:r w:rsidRPr="00082668">
        <w:rPr>
          <w:rFonts w:ascii="Times New Roman" w:hAnsi="Times New Roman" w:cs="Times New Roman"/>
          <w:sz w:val="28"/>
          <w:szCs w:val="28"/>
        </w:rPr>
        <w:t>. Определение предельного количества контрольных мероприятий в проекте плана контрольных мероприятий осуществляется на основании следующих факторов: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151"/>
      <w:bookmarkEnd w:id="47"/>
      <w:r w:rsidRPr="00082668">
        <w:rPr>
          <w:rFonts w:ascii="Times New Roman" w:hAnsi="Times New Roman" w:cs="Times New Roman"/>
          <w:sz w:val="28"/>
          <w:szCs w:val="28"/>
        </w:rPr>
        <w:t>а) обеспеченность органа контроля кадровыми, материально-техническими и финансовыми ресурсами в очередном финансовом году;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152"/>
      <w:bookmarkEnd w:id="48"/>
      <w:r w:rsidRPr="00082668">
        <w:rPr>
          <w:rFonts w:ascii="Times New Roman" w:hAnsi="Times New Roman" w:cs="Times New Roman"/>
          <w:sz w:val="28"/>
          <w:szCs w:val="28"/>
        </w:rPr>
        <w:t>б) выделение резерва временных и трудовых ресурсов для проведения внеплановых контрольных мероприятий.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мероприятиях, осуществленных в годы, предшествующие году составления проекта плана контрольной деятельности (1 - 2 года).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16"/>
      <w:bookmarkEnd w:id="49"/>
      <w:r w:rsidRPr="00082668">
        <w:rPr>
          <w:rFonts w:ascii="Times New Roman" w:hAnsi="Times New Roman" w:cs="Times New Roman"/>
          <w:sz w:val="28"/>
          <w:szCs w:val="28"/>
        </w:rPr>
        <w:t>1</w:t>
      </w:r>
      <w:r w:rsidR="00D9139E">
        <w:rPr>
          <w:rFonts w:ascii="Times New Roman" w:hAnsi="Times New Roman" w:cs="Times New Roman"/>
          <w:sz w:val="28"/>
          <w:szCs w:val="28"/>
        </w:rPr>
        <w:t>5</w:t>
      </w:r>
      <w:r w:rsidRPr="00082668">
        <w:rPr>
          <w:rFonts w:ascii="Times New Roman" w:hAnsi="Times New Roman" w:cs="Times New Roman"/>
          <w:sz w:val="28"/>
          <w:szCs w:val="28"/>
        </w:rPr>
        <w:t xml:space="preserve">. Контрольные мероприятия на основании обращений (поручений) иных органов и организаций включаются в проект плана контрольных мероприятий, составляемый с применением риск-ориентированного подхода, </w:t>
      </w:r>
      <w:r w:rsidRPr="00082668">
        <w:rPr>
          <w:rFonts w:ascii="Times New Roman" w:hAnsi="Times New Roman" w:cs="Times New Roman"/>
          <w:sz w:val="28"/>
          <w:szCs w:val="28"/>
        </w:rPr>
        <w:lastRenderedPageBreak/>
        <w:t>при наличии в указанных обращениях (поручениях) обоснования необходимости проведения соответствующих контрольных мероприятий.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17"/>
      <w:bookmarkEnd w:id="50"/>
      <w:r w:rsidRPr="00082668">
        <w:rPr>
          <w:rFonts w:ascii="Times New Roman" w:hAnsi="Times New Roman" w:cs="Times New Roman"/>
          <w:sz w:val="28"/>
          <w:szCs w:val="28"/>
        </w:rPr>
        <w:t>1</w:t>
      </w:r>
      <w:r w:rsidR="00D9139E">
        <w:rPr>
          <w:rFonts w:ascii="Times New Roman" w:hAnsi="Times New Roman" w:cs="Times New Roman"/>
          <w:sz w:val="28"/>
          <w:szCs w:val="28"/>
        </w:rPr>
        <w:t>6</w:t>
      </w:r>
      <w:r w:rsidRPr="00082668">
        <w:rPr>
          <w:rFonts w:ascii="Times New Roman" w:hAnsi="Times New Roman" w:cs="Times New Roman"/>
          <w:sz w:val="28"/>
          <w:szCs w:val="28"/>
        </w:rPr>
        <w:t>. План контрольных мероприятий должен быть утвержден до завершения года, предшествующего планируемому году.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18"/>
      <w:bookmarkEnd w:id="51"/>
      <w:r w:rsidRPr="00082668">
        <w:rPr>
          <w:rFonts w:ascii="Times New Roman" w:hAnsi="Times New Roman" w:cs="Times New Roman"/>
          <w:sz w:val="28"/>
          <w:szCs w:val="28"/>
        </w:rPr>
        <w:t>1</w:t>
      </w:r>
      <w:r w:rsidR="00D9139E">
        <w:rPr>
          <w:rFonts w:ascii="Times New Roman" w:hAnsi="Times New Roman" w:cs="Times New Roman"/>
          <w:sz w:val="28"/>
          <w:szCs w:val="28"/>
        </w:rPr>
        <w:t>7</w:t>
      </w:r>
      <w:r w:rsidRPr="00082668">
        <w:rPr>
          <w:rFonts w:ascii="Times New Roman" w:hAnsi="Times New Roman" w:cs="Times New Roman"/>
          <w:sz w:val="28"/>
          <w:szCs w:val="28"/>
        </w:rPr>
        <w:t>. В утвержденный план контрольных мероприятий могут вноситься изменения в случаях невозможности проведения плановых контрольных мероприятий в связи с:</w:t>
      </w:r>
    </w:p>
    <w:bookmarkEnd w:id="52"/>
    <w:p w:rsidR="00BB2759" w:rsidRPr="00082668" w:rsidRDefault="00531E60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наступлением обстоятельств непреодолимой силы (чрезвычайных и непредотвратимых при наступивших условиях обстоятельств);</w:t>
      </w:r>
    </w:p>
    <w:p w:rsidR="00BB2759" w:rsidRPr="00082668" w:rsidRDefault="00531E60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недостаточностью временных и (или) трудовых ресурсов при необходимости проведения внеплановых контрольных мероприятий;</w:t>
      </w:r>
    </w:p>
    <w:p w:rsidR="00BB2759" w:rsidRPr="00082668" w:rsidRDefault="00531E60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внесением изменений в законодательные и иные нормативные правовые акты Российской Федерации, нормативные правовые акты субъектов Российской Федерации и муниципальные правовые акты;</w:t>
      </w:r>
    </w:p>
    <w:p w:rsidR="00BB2759" w:rsidRPr="00082668" w:rsidRDefault="00531E60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выявлением в ходе подготовки контрольного мероприятия существенных обстоятельств (необходимость изменения темы контрольного мероприятия, данных об объектах контроля, перечня объектов контроля (включения и (или) исключения и (или) уточнения, в том числе дополнительных объектов контроля), сроков проведения контрольных мероприятий, проверяемого периода, должностных лиц или структурных подразделений органа контроля, ответственных за проведение контрольного мероприятия);</w:t>
      </w:r>
      <w:proofErr w:type="gramEnd"/>
    </w:p>
    <w:p w:rsidR="00BB2759" w:rsidRPr="00082668" w:rsidRDefault="00531E60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реорганизацией, ликвидацией объектов контроля.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463" w:rsidRPr="00082668" w:rsidRDefault="00146463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6463" w:rsidRPr="00082668" w:rsidSect="00082668">
      <w:pgSz w:w="11900" w:h="16800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5958"/>
    <w:multiLevelType w:val="hybridMultilevel"/>
    <w:tmpl w:val="62D4F3D6"/>
    <w:lvl w:ilvl="0" w:tplc="E4FA03F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895D89"/>
    <w:multiLevelType w:val="hybridMultilevel"/>
    <w:tmpl w:val="1E92257A"/>
    <w:lvl w:ilvl="0" w:tplc="0100D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linkStyles/>
  <w:stylePaneFormatFilter w:val="3F01"/>
  <w:defaultTabStop w:val="708"/>
  <w:drawingGridHorizontalSpacing w:val="57"/>
  <w:displayVerticalDrawingGridEvery w:val="2"/>
  <w:characterSpacingControl w:val="doNotCompress"/>
  <w:compat/>
  <w:rsids>
    <w:rsidRoot w:val="004709AE"/>
    <w:rsid w:val="00006209"/>
    <w:rsid w:val="00017973"/>
    <w:rsid w:val="0002164C"/>
    <w:rsid w:val="00076214"/>
    <w:rsid w:val="00082668"/>
    <w:rsid w:val="000B2E31"/>
    <w:rsid w:val="000C4B9F"/>
    <w:rsid w:val="000D4DB0"/>
    <w:rsid w:val="000F48CF"/>
    <w:rsid w:val="001012AE"/>
    <w:rsid w:val="00103C60"/>
    <w:rsid w:val="00116728"/>
    <w:rsid w:val="00142899"/>
    <w:rsid w:val="00146463"/>
    <w:rsid w:val="0015063F"/>
    <w:rsid w:val="00164F79"/>
    <w:rsid w:val="00191CA8"/>
    <w:rsid w:val="001A2BF6"/>
    <w:rsid w:val="001B3600"/>
    <w:rsid w:val="001B77E3"/>
    <w:rsid w:val="001B7A3C"/>
    <w:rsid w:val="001D0715"/>
    <w:rsid w:val="001E2B8B"/>
    <w:rsid w:val="001F09CC"/>
    <w:rsid w:val="00206DF4"/>
    <w:rsid w:val="002A0109"/>
    <w:rsid w:val="002B53E0"/>
    <w:rsid w:val="002B5C94"/>
    <w:rsid w:val="002C25BD"/>
    <w:rsid w:val="002E0390"/>
    <w:rsid w:val="002F2E15"/>
    <w:rsid w:val="00306BF3"/>
    <w:rsid w:val="00307C60"/>
    <w:rsid w:val="0031236A"/>
    <w:rsid w:val="003208F3"/>
    <w:rsid w:val="00323B7F"/>
    <w:rsid w:val="003570C7"/>
    <w:rsid w:val="00365092"/>
    <w:rsid w:val="0037775F"/>
    <w:rsid w:val="00381116"/>
    <w:rsid w:val="003861CC"/>
    <w:rsid w:val="003B4F06"/>
    <w:rsid w:val="003B6CEA"/>
    <w:rsid w:val="003C7D6C"/>
    <w:rsid w:val="003E35AF"/>
    <w:rsid w:val="004041D8"/>
    <w:rsid w:val="004139A8"/>
    <w:rsid w:val="004239CA"/>
    <w:rsid w:val="00423B73"/>
    <w:rsid w:val="00440452"/>
    <w:rsid w:val="004479B3"/>
    <w:rsid w:val="00462128"/>
    <w:rsid w:val="00464740"/>
    <w:rsid w:val="00466EBC"/>
    <w:rsid w:val="004709AE"/>
    <w:rsid w:val="00491EE3"/>
    <w:rsid w:val="00494B3E"/>
    <w:rsid w:val="004C3069"/>
    <w:rsid w:val="004C534E"/>
    <w:rsid w:val="004F3EDF"/>
    <w:rsid w:val="00520FFD"/>
    <w:rsid w:val="00521AE6"/>
    <w:rsid w:val="005260A7"/>
    <w:rsid w:val="00531E60"/>
    <w:rsid w:val="00547B8B"/>
    <w:rsid w:val="00554D5C"/>
    <w:rsid w:val="00594700"/>
    <w:rsid w:val="005A1859"/>
    <w:rsid w:val="005B1815"/>
    <w:rsid w:val="005C26F9"/>
    <w:rsid w:val="005D0C85"/>
    <w:rsid w:val="005E2BDC"/>
    <w:rsid w:val="005E3BDC"/>
    <w:rsid w:val="006408EC"/>
    <w:rsid w:val="006430E0"/>
    <w:rsid w:val="0065495A"/>
    <w:rsid w:val="00684650"/>
    <w:rsid w:val="00696C97"/>
    <w:rsid w:val="006A3EFA"/>
    <w:rsid w:val="006D6858"/>
    <w:rsid w:val="006E5145"/>
    <w:rsid w:val="00732AC5"/>
    <w:rsid w:val="007425EC"/>
    <w:rsid w:val="00743ED7"/>
    <w:rsid w:val="00761BF2"/>
    <w:rsid w:val="00796EA4"/>
    <w:rsid w:val="007F3F05"/>
    <w:rsid w:val="007F7521"/>
    <w:rsid w:val="00801E37"/>
    <w:rsid w:val="00810197"/>
    <w:rsid w:val="00814D80"/>
    <w:rsid w:val="00835DB6"/>
    <w:rsid w:val="00860FA5"/>
    <w:rsid w:val="00870328"/>
    <w:rsid w:val="00880912"/>
    <w:rsid w:val="008E40D4"/>
    <w:rsid w:val="00906E43"/>
    <w:rsid w:val="00910E32"/>
    <w:rsid w:val="00941687"/>
    <w:rsid w:val="00991AA1"/>
    <w:rsid w:val="0099726E"/>
    <w:rsid w:val="009A50D3"/>
    <w:rsid w:val="009A74BE"/>
    <w:rsid w:val="009A7805"/>
    <w:rsid w:val="009C4F78"/>
    <w:rsid w:val="009E13DE"/>
    <w:rsid w:val="00A24D32"/>
    <w:rsid w:val="00A340C4"/>
    <w:rsid w:val="00A53F3A"/>
    <w:rsid w:val="00A5788B"/>
    <w:rsid w:val="00A624C7"/>
    <w:rsid w:val="00A67453"/>
    <w:rsid w:val="00A67E79"/>
    <w:rsid w:val="00A8117A"/>
    <w:rsid w:val="00AB0511"/>
    <w:rsid w:val="00AC2E83"/>
    <w:rsid w:val="00AE3753"/>
    <w:rsid w:val="00B30AB5"/>
    <w:rsid w:val="00B31D94"/>
    <w:rsid w:val="00B5435D"/>
    <w:rsid w:val="00BB2759"/>
    <w:rsid w:val="00BC5F0A"/>
    <w:rsid w:val="00BD5BD5"/>
    <w:rsid w:val="00C20A35"/>
    <w:rsid w:val="00C32D82"/>
    <w:rsid w:val="00C46823"/>
    <w:rsid w:val="00C53196"/>
    <w:rsid w:val="00C642ED"/>
    <w:rsid w:val="00C65668"/>
    <w:rsid w:val="00C85299"/>
    <w:rsid w:val="00CB3BB4"/>
    <w:rsid w:val="00CF0305"/>
    <w:rsid w:val="00CF679B"/>
    <w:rsid w:val="00D066A5"/>
    <w:rsid w:val="00D12D2C"/>
    <w:rsid w:val="00D45553"/>
    <w:rsid w:val="00D642BA"/>
    <w:rsid w:val="00D8405B"/>
    <w:rsid w:val="00D9139E"/>
    <w:rsid w:val="00D93B25"/>
    <w:rsid w:val="00D94148"/>
    <w:rsid w:val="00DC50A2"/>
    <w:rsid w:val="00E063D0"/>
    <w:rsid w:val="00E34399"/>
    <w:rsid w:val="00E41F9D"/>
    <w:rsid w:val="00E624C5"/>
    <w:rsid w:val="00E6376E"/>
    <w:rsid w:val="00EA606C"/>
    <w:rsid w:val="00EB01B3"/>
    <w:rsid w:val="00EB633A"/>
    <w:rsid w:val="00EC732C"/>
    <w:rsid w:val="00ED2572"/>
    <w:rsid w:val="00EE30D6"/>
    <w:rsid w:val="00EF4158"/>
    <w:rsid w:val="00EF7CF0"/>
    <w:rsid w:val="00F14928"/>
    <w:rsid w:val="00F1705B"/>
    <w:rsid w:val="00F24F37"/>
    <w:rsid w:val="00F71FC5"/>
    <w:rsid w:val="00F77800"/>
    <w:rsid w:val="00F875E7"/>
    <w:rsid w:val="00FD32A6"/>
    <w:rsid w:val="00FE3C25"/>
    <w:rsid w:val="00FF04AE"/>
    <w:rsid w:val="00FF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9C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45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239CA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4239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  <w:rsid w:val="001F09CC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1F09CC"/>
  </w:style>
  <w:style w:type="table" w:styleId="a3">
    <w:name w:val="Table Grid"/>
    <w:basedOn w:val="a1"/>
    <w:rsid w:val="00423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"/>
    <w:basedOn w:val="a"/>
    <w:rsid w:val="004239C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No Spacing"/>
    <w:qFormat/>
    <w:rsid w:val="004139A8"/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C2E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6">
    <w:name w:val="Emphasis"/>
    <w:basedOn w:val="a0"/>
    <w:uiPriority w:val="20"/>
    <w:qFormat/>
    <w:rsid w:val="00191CA8"/>
    <w:rPr>
      <w:i/>
      <w:iCs/>
    </w:rPr>
  </w:style>
  <w:style w:type="character" w:customStyle="1" w:styleId="10">
    <w:name w:val="Заголовок 1 Знак"/>
    <w:basedOn w:val="a0"/>
    <w:link w:val="1"/>
    <w:rsid w:val="00D45553"/>
    <w:rPr>
      <w:rFonts w:ascii="Cambria" w:hAnsi="Cambria"/>
      <w:b/>
      <w:bCs/>
      <w:kern w:val="32"/>
      <w:sz w:val="32"/>
      <w:szCs w:val="32"/>
      <w:lang w:eastAsia="en-US"/>
    </w:rPr>
  </w:style>
  <w:style w:type="paragraph" w:styleId="a7">
    <w:name w:val="List Paragraph"/>
    <w:basedOn w:val="a"/>
    <w:uiPriority w:val="34"/>
    <w:qFormat/>
    <w:rsid w:val="00D45553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E063D0"/>
    <w:rPr>
      <w:rFonts w:cs="Times New Roman"/>
      <w:b/>
      <w:color w:val="106BBE"/>
    </w:rPr>
  </w:style>
  <w:style w:type="character" w:customStyle="1" w:styleId="a9">
    <w:name w:val="Цветовое выделение"/>
    <w:uiPriority w:val="99"/>
    <w:rsid w:val="00116728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116728"/>
  </w:style>
  <w:style w:type="paragraph" w:customStyle="1" w:styleId="ab">
    <w:name w:val="Прижатый влево"/>
    <w:basedOn w:val="a"/>
    <w:next w:val="a"/>
    <w:uiPriority w:val="99"/>
    <w:rsid w:val="001167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9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253464.93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253464.9312" TargetMode="External"/><Relationship Id="rId5" Type="http://schemas.openxmlformats.org/officeDocument/2006/relationships/hyperlink" Target="garantF1://12012604.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1611</Words>
  <Characters>12391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</dc:creator>
  <cp:lastModifiedBy>Мария</cp:lastModifiedBy>
  <cp:revision>51</cp:revision>
  <cp:lastPrinted>2019-03-22T10:23:00Z</cp:lastPrinted>
  <dcterms:created xsi:type="dcterms:W3CDTF">2019-03-22T10:20:00Z</dcterms:created>
  <dcterms:modified xsi:type="dcterms:W3CDTF">2021-01-28T23:22:00Z</dcterms:modified>
</cp:coreProperties>
</file>