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28" w:rsidRDefault="008D3D28" w:rsidP="008D3D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133A6" w:rsidRDefault="001133A6" w:rsidP="0079608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приказом финансового управления</w:t>
      </w:r>
    </w:p>
    <w:p w:rsidR="001133A6" w:rsidRDefault="001133A6" w:rsidP="0079608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Лесозаводского</w:t>
      </w:r>
      <w:proofErr w:type="gramEnd"/>
    </w:p>
    <w:p w:rsidR="001133A6" w:rsidRDefault="001133A6" w:rsidP="0079608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округа</w:t>
      </w:r>
    </w:p>
    <w:p w:rsidR="0079608F" w:rsidRDefault="001133A6" w:rsidP="0079608F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30.12.2020 года №82 </w:t>
      </w:r>
    </w:p>
    <w:p w:rsidR="008D3D28" w:rsidRDefault="008D3D28" w:rsidP="008D3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835DB6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="00116728" w:rsidRPr="00116728">
        <w:rPr>
          <w:rFonts w:ascii="Times New Roman" w:hAnsi="Times New Roman"/>
          <w:sz w:val="28"/>
          <w:szCs w:val="28"/>
        </w:rPr>
        <w:t xml:space="preserve"> стандарт</w:t>
      </w:r>
      <w:r w:rsidR="00116728" w:rsidRPr="00116728">
        <w:rPr>
          <w:rFonts w:ascii="Times New Roman" w:hAnsi="Times New Roman"/>
          <w:sz w:val="28"/>
          <w:szCs w:val="28"/>
        </w:rPr>
        <w:br/>
        <w:t>внутреннего муниципального финансового контроля "Принципы контрольной деятельности орган</w:t>
      </w:r>
      <w:r w:rsidR="00365092">
        <w:rPr>
          <w:rFonts w:ascii="Times New Roman" w:hAnsi="Times New Roman"/>
          <w:sz w:val="28"/>
          <w:szCs w:val="28"/>
        </w:rPr>
        <w:t>а</w:t>
      </w:r>
      <w:r w:rsidR="00116728" w:rsidRPr="00116728">
        <w:rPr>
          <w:rFonts w:ascii="Times New Roman" w:hAnsi="Times New Roman"/>
          <w:sz w:val="28"/>
          <w:szCs w:val="28"/>
        </w:rPr>
        <w:t xml:space="preserve"> внутреннего </w:t>
      </w:r>
      <w:r w:rsidR="00365092">
        <w:rPr>
          <w:rFonts w:ascii="Times New Roman" w:hAnsi="Times New Roman"/>
          <w:sz w:val="28"/>
          <w:szCs w:val="28"/>
        </w:rPr>
        <w:t>муниципального</w:t>
      </w:r>
      <w:r w:rsidR="00116728" w:rsidRPr="00116728">
        <w:rPr>
          <w:rFonts w:ascii="Times New Roman" w:hAnsi="Times New Roman"/>
          <w:sz w:val="28"/>
          <w:szCs w:val="28"/>
        </w:rPr>
        <w:t xml:space="preserve"> финансового контроля"</w:t>
      </w:r>
    </w:p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728">
        <w:rPr>
          <w:rFonts w:ascii="Times New Roman" w:hAnsi="Times New Roman"/>
          <w:sz w:val="28"/>
          <w:szCs w:val="28"/>
        </w:rPr>
        <w:t>I. Общие положения</w:t>
      </w:r>
    </w:p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21"/>
      <w:r w:rsidRPr="00116728">
        <w:rPr>
          <w:rFonts w:ascii="Times New Roman" w:hAnsi="Times New Roman" w:cs="Times New Roman"/>
          <w:sz w:val="28"/>
          <w:szCs w:val="28"/>
        </w:rPr>
        <w:t xml:space="preserve">1. </w:t>
      </w:r>
      <w:r w:rsidR="00365092">
        <w:rPr>
          <w:rFonts w:ascii="Times New Roman" w:hAnsi="Times New Roman" w:cs="Times New Roman"/>
          <w:sz w:val="28"/>
          <w:szCs w:val="28"/>
        </w:rPr>
        <w:t>Муниципальный</w:t>
      </w:r>
      <w:r w:rsidRPr="00116728">
        <w:rPr>
          <w:rFonts w:ascii="Times New Roman" w:hAnsi="Times New Roman" w:cs="Times New Roman"/>
          <w:sz w:val="28"/>
          <w:szCs w:val="28"/>
        </w:rPr>
        <w:t xml:space="preserve"> стандарт внутреннего </w:t>
      </w:r>
      <w:r w:rsidR="0036509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6728">
        <w:rPr>
          <w:rFonts w:ascii="Times New Roman" w:hAnsi="Times New Roman" w:cs="Times New Roman"/>
          <w:sz w:val="28"/>
          <w:szCs w:val="28"/>
        </w:rPr>
        <w:t xml:space="preserve"> финансового контроля "Принципы контрольной деятельности орган</w:t>
      </w:r>
      <w:r w:rsidR="00365092">
        <w:rPr>
          <w:rFonts w:ascii="Times New Roman" w:hAnsi="Times New Roman" w:cs="Times New Roman"/>
          <w:sz w:val="28"/>
          <w:szCs w:val="28"/>
        </w:rPr>
        <w:t>а</w:t>
      </w:r>
      <w:r w:rsidRPr="00116728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36509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6728">
        <w:rPr>
          <w:rFonts w:ascii="Times New Roman" w:hAnsi="Times New Roman" w:cs="Times New Roman"/>
          <w:sz w:val="28"/>
          <w:szCs w:val="28"/>
        </w:rPr>
        <w:t xml:space="preserve"> финансового контроля" разработан в целях установления принципов деятельности орган</w:t>
      </w:r>
      <w:r w:rsidR="00365092">
        <w:rPr>
          <w:rFonts w:ascii="Times New Roman" w:hAnsi="Times New Roman" w:cs="Times New Roman"/>
          <w:sz w:val="28"/>
          <w:szCs w:val="28"/>
        </w:rPr>
        <w:t>а</w:t>
      </w:r>
      <w:r w:rsidRPr="00116728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36509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6728">
        <w:rPr>
          <w:rFonts w:ascii="Times New Roman" w:hAnsi="Times New Roman" w:cs="Times New Roman"/>
          <w:sz w:val="28"/>
          <w:szCs w:val="28"/>
        </w:rPr>
        <w:t xml:space="preserve"> финансового контроля по осуществлению полномочий по внутреннему </w:t>
      </w:r>
      <w:r w:rsidR="00365092">
        <w:rPr>
          <w:rFonts w:ascii="Times New Roman" w:hAnsi="Times New Roman" w:cs="Times New Roman"/>
          <w:sz w:val="28"/>
          <w:szCs w:val="28"/>
        </w:rPr>
        <w:t>муниципальному</w:t>
      </w:r>
      <w:r w:rsidRPr="00116728">
        <w:rPr>
          <w:rFonts w:ascii="Times New Roman" w:hAnsi="Times New Roman" w:cs="Times New Roman"/>
          <w:sz w:val="28"/>
          <w:szCs w:val="28"/>
        </w:rPr>
        <w:t xml:space="preserve"> финансовому контролю, предусмотренных </w:t>
      </w:r>
      <w:r w:rsidRPr="00365092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статьей 269.2</w:t>
      </w:r>
      <w:r w:rsidRPr="001167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профессиональной деятельности, которыми должны руководствоваться муниципальные служащие органа контроля, уполномоченные на осуществление внутреннего </w:t>
      </w:r>
      <w:r w:rsidR="0036509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6728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- уполномоченные должностные лица).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22"/>
      <w:bookmarkEnd w:id="0"/>
      <w:r w:rsidRPr="00116728">
        <w:rPr>
          <w:rFonts w:ascii="Times New Roman" w:hAnsi="Times New Roman" w:cs="Times New Roman"/>
          <w:sz w:val="28"/>
          <w:szCs w:val="28"/>
        </w:rPr>
        <w:t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итоговом документе (акте, заключении)</w:t>
      </w:r>
      <w:r w:rsidR="00365092">
        <w:rPr>
          <w:rFonts w:ascii="Times New Roman" w:hAnsi="Times New Roman" w:cs="Times New Roman"/>
          <w:sz w:val="28"/>
          <w:szCs w:val="28"/>
        </w:rPr>
        <w:t xml:space="preserve">, а также решение руководителя </w:t>
      </w:r>
      <w:r w:rsidRPr="00116728">
        <w:rPr>
          <w:rFonts w:ascii="Times New Roman" w:hAnsi="Times New Roman" w:cs="Times New Roman"/>
          <w:sz w:val="28"/>
          <w:szCs w:val="28"/>
        </w:rPr>
        <w:t>органа контроля, принятое по результатам рассмотрения указанных сведений.</w:t>
      </w:r>
    </w:p>
    <w:bookmarkEnd w:id="1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sub_1200"/>
      <w:r w:rsidRPr="00116728">
        <w:rPr>
          <w:rFonts w:ascii="Times New Roman" w:hAnsi="Times New Roman"/>
          <w:sz w:val="28"/>
          <w:szCs w:val="28"/>
        </w:rPr>
        <w:t>II. Принципы контрольной деятельности орган</w:t>
      </w:r>
      <w:r w:rsidR="00365092">
        <w:rPr>
          <w:rFonts w:ascii="Times New Roman" w:hAnsi="Times New Roman"/>
          <w:sz w:val="28"/>
          <w:szCs w:val="28"/>
        </w:rPr>
        <w:t>а</w:t>
      </w:r>
      <w:r w:rsidRPr="00116728">
        <w:rPr>
          <w:rFonts w:ascii="Times New Roman" w:hAnsi="Times New Roman"/>
          <w:sz w:val="28"/>
          <w:szCs w:val="28"/>
        </w:rPr>
        <w:t xml:space="preserve"> контроля</w:t>
      </w:r>
    </w:p>
    <w:bookmarkEnd w:id="2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sub_1210"/>
      <w:r w:rsidRPr="00116728">
        <w:rPr>
          <w:rFonts w:ascii="Times New Roman" w:hAnsi="Times New Roman"/>
          <w:sz w:val="28"/>
          <w:szCs w:val="28"/>
        </w:rPr>
        <w:t>1. Общие принципы</w:t>
      </w:r>
    </w:p>
    <w:bookmarkEnd w:id="3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23"/>
      <w:r w:rsidRPr="00116728">
        <w:rPr>
          <w:rFonts w:ascii="Times New Roman" w:hAnsi="Times New Roman" w:cs="Times New Roman"/>
          <w:sz w:val="28"/>
          <w:szCs w:val="28"/>
        </w:rPr>
        <w:t>3. Общие принципы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24"/>
      <w:bookmarkEnd w:id="4"/>
      <w:r w:rsidRPr="00116728">
        <w:rPr>
          <w:rFonts w:ascii="Times New Roman" w:hAnsi="Times New Roman" w:cs="Times New Roman"/>
          <w:sz w:val="28"/>
          <w:szCs w:val="28"/>
        </w:rPr>
        <w:t xml:space="preserve">4. 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муниципальных служащих, которыми им надлежит </w:t>
      </w:r>
      <w:r w:rsidRPr="00116728">
        <w:rPr>
          <w:rFonts w:ascii="Times New Roman" w:hAnsi="Times New Roman" w:cs="Times New Roman"/>
          <w:sz w:val="28"/>
          <w:szCs w:val="28"/>
        </w:rPr>
        <w:lastRenderedPageBreak/>
        <w:t>руководствоваться при исполнении должностных обязанностей, установленн</w:t>
      </w:r>
      <w:r w:rsidR="002A0109">
        <w:rPr>
          <w:rFonts w:ascii="Times New Roman" w:hAnsi="Times New Roman" w:cs="Times New Roman"/>
          <w:sz w:val="28"/>
          <w:szCs w:val="28"/>
        </w:rPr>
        <w:t>ых</w:t>
      </w:r>
      <w:r w:rsidRPr="00116728">
        <w:rPr>
          <w:rFonts w:ascii="Times New Roman" w:hAnsi="Times New Roman" w:cs="Times New Roman"/>
          <w:sz w:val="28"/>
          <w:szCs w:val="28"/>
        </w:rPr>
        <w:t xml:space="preserve"> </w:t>
      </w:r>
      <w:r w:rsidR="002A0109">
        <w:rPr>
          <w:rFonts w:ascii="Times New Roman" w:hAnsi="Times New Roman" w:cs="Times New Roman"/>
          <w:sz w:val="28"/>
          <w:szCs w:val="28"/>
        </w:rPr>
        <w:t>Кодексом этики и служебного поведения муниципальн</w:t>
      </w:r>
      <w:r w:rsidR="00E41F9D">
        <w:rPr>
          <w:rFonts w:ascii="Times New Roman" w:hAnsi="Times New Roman" w:cs="Times New Roman"/>
          <w:sz w:val="28"/>
          <w:szCs w:val="28"/>
        </w:rPr>
        <w:t>ых</w:t>
      </w:r>
      <w:r w:rsidR="002A0109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E41F9D">
        <w:rPr>
          <w:rFonts w:ascii="Times New Roman" w:hAnsi="Times New Roman" w:cs="Times New Roman"/>
          <w:sz w:val="28"/>
          <w:szCs w:val="28"/>
        </w:rPr>
        <w:t>х</w:t>
      </w:r>
      <w:r w:rsidR="002A0109">
        <w:rPr>
          <w:rFonts w:ascii="Times New Roman" w:hAnsi="Times New Roman" w:cs="Times New Roman"/>
          <w:sz w:val="28"/>
          <w:szCs w:val="28"/>
        </w:rPr>
        <w:t xml:space="preserve"> Верхнеуфалейского городского округа, утвержденны</w:t>
      </w:r>
      <w:r w:rsidR="00E41F9D">
        <w:rPr>
          <w:rFonts w:ascii="Times New Roman" w:hAnsi="Times New Roman" w:cs="Times New Roman"/>
          <w:sz w:val="28"/>
          <w:szCs w:val="28"/>
        </w:rPr>
        <w:t>м</w:t>
      </w:r>
      <w:r w:rsidR="002A010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E41F9D">
        <w:rPr>
          <w:rFonts w:ascii="Times New Roman" w:hAnsi="Times New Roman" w:cs="Times New Roman"/>
          <w:sz w:val="28"/>
          <w:szCs w:val="28"/>
        </w:rPr>
        <w:t>администрации Верхнеуфалейского городского округа.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25"/>
      <w:bookmarkEnd w:id="5"/>
      <w:r w:rsidRPr="00116728">
        <w:rPr>
          <w:rFonts w:ascii="Times New Roman" w:hAnsi="Times New Roman" w:cs="Times New Roman"/>
          <w:sz w:val="28"/>
          <w:szCs w:val="28"/>
        </w:rPr>
        <w:t>5. Принцип независимости означает, что уполномоченные должностные лица при выполнении возложенных на них задач должны быть независимы от объектов муниципального финансового контроля (далее - объекты контроля) и связанных с ними физических лиц в административном, финансовом и функциональном отношении.</w:t>
      </w:r>
    </w:p>
    <w:bookmarkEnd w:id="6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28">
        <w:rPr>
          <w:rFonts w:ascii="Times New Roman" w:hAnsi="Times New Roman" w:cs="Times New Roman"/>
          <w:sz w:val="28"/>
          <w:szCs w:val="28"/>
        </w:rPr>
        <w:t>Независимость уполномоченных должностных лиц состоит в том, что они:</w:t>
      </w:r>
    </w:p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28">
        <w:rPr>
          <w:rFonts w:ascii="Times New Roman" w:hAnsi="Times New Roman" w:cs="Times New Roman"/>
          <w:sz w:val="28"/>
          <w:szCs w:val="28"/>
        </w:rPr>
        <w:t>не являлись в проверяемый период и в году, предшествующему проверяемому периоду, и не являются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</w:p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28">
        <w:rPr>
          <w:rFonts w:ascii="Times New Roman" w:hAnsi="Times New Roman" w:cs="Times New Roman"/>
          <w:sz w:val="28"/>
          <w:szCs w:val="28"/>
        </w:rPr>
        <w:t xml:space="preserve">не состоят в соответствии с </w:t>
      </w:r>
      <w:r w:rsidRPr="003861C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семейным законодательством</w:t>
      </w:r>
      <w:r w:rsidRPr="00116728">
        <w:rPr>
          <w:rFonts w:ascii="Times New Roman" w:hAnsi="Times New Roman" w:cs="Times New Roman"/>
          <w:sz w:val="28"/>
          <w:szCs w:val="28"/>
        </w:rPr>
        <w:t xml:space="preserve"> Российской Федерации в брачных отношениях, отношениях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28">
        <w:rPr>
          <w:rFonts w:ascii="Times New Roman" w:hAnsi="Times New Roman" w:cs="Times New Roman"/>
          <w:sz w:val="28"/>
          <w:szCs w:val="28"/>
        </w:rPr>
        <w:t>не связаны в проверяемый период и не связаны в период проведения контрольного мероприятия имущественными (финансовыми) отношениями с объектом контроля.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26"/>
      <w:r w:rsidRPr="00116728">
        <w:rPr>
          <w:rFonts w:ascii="Times New Roman" w:hAnsi="Times New Roman" w:cs="Times New Roman"/>
          <w:sz w:val="28"/>
          <w:szCs w:val="28"/>
        </w:rPr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bookmarkEnd w:id="7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28">
        <w:rPr>
          <w:rFonts w:ascii="Times New Roman" w:hAnsi="Times New Roman" w:cs="Times New Roman"/>
          <w:sz w:val="28"/>
          <w:szCs w:val="28"/>
        </w:rPr>
        <w:t>Уполномоченные должностные лица должны обеспечивать равное отношение ко всем объектам контроля и их должностным лицам.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27"/>
      <w:r w:rsidRPr="00116728">
        <w:rPr>
          <w:rFonts w:ascii="Times New Roman" w:hAnsi="Times New Roman" w:cs="Times New Roman"/>
          <w:sz w:val="28"/>
          <w:szCs w:val="28"/>
        </w:rPr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навыков и других компетенций, позволяющих им осуществлять контрольные мероприятия качественно.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28"/>
      <w:bookmarkEnd w:id="8"/>
      <w:r w:rsidRPr="00116728">
        <w:rPr>
          <w:rFonts w:ascii="Times New Roman" w:hAnsi="Times New Roman" w:cs="Times New Roman"/>
          <w:sz w:val="28"/>
          <w:szCs w:val="28"/>
        </w:rPr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29"/>
      <w:bookmarkEnd w:id="9"/>
      <w:r w:rsidRPr="00116728">
        <w:rPr>
          <w:rFonts w:ascii="Times New Roman" w:hAnsi="Times New Roman" w:cs="Times New Roman"/>
          <w:sz w:val="28"/>
          <w:szCs w:val="28"/>
        </w:rPr>
        <w:t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контрольных действий в целях установления законности действий объекта контроля. Выводы уполномоченных должностных лиц должны быть обоснованные и подтверждаться информацией и документами.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30"/>
      <w:bookmarkEnd w:id="10"/>
      <w:r w:rsidRPr="00116728">
        <w:rPr>
          <w:rFonts w:ascii="Times New Roman" w:hAnsi="Times New Roman" w:cs="Times New Roman"/>
          <w:sz w:val="28"/>
          <w:szCs w:val="28"/>
        </w:rPr>
        <w:t xml:space="preserve">10. Принцип профессионального скептицизма выражается в том, что результаты контрольного мероприятия критически оцениваются, не упускаются из виду подозрительные обстоятельства деятельности объекта контроля, при </w:t>
      </w:r>
      <w:r w:rsidRPr="00116728">
        <w:rPr>
          <w:rFonts w:ascii="Times New Roman" w:hAnsi="Times New Roman" w:cs="Times New Roman"/>
          <w:sz w:val="28"/>
          <w:szCs w:val="28"/>
        </w:rPr>
        <w:lastRenderedPageBreak/>
        <w:t>формулировании выводов контрольного мероприятия не допускаются неоправданные обобщения.</w:t>
      </w:r>
    </w:p>
    <w:bookmarkEnd w:id="11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sub_1220"/>
      <w:r w:rsidRPr="00116728">
        <w:rPr>
          <w:rFonts w:ascii="Times New Roman" w:hAnsi="Times New Roman"/>
          <w:sz w:val="28"/>
          <w:szCs w:val="28"/>
        </w:rPr>
        <w:t>2. Принципы осуществления профессиональной деятельности</w:t>
      </w:r>
    </w:p>
    <w:bookmarkEnd w:id="12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31"/>
      <w:r w:rsidRPr="00116728">
        <w:rPr>
          <w:rFonts w:ascii="Times New Roman" w:hAnsi="Times New Roman" w:cs="Times New Roman"/>
          <w:sz w:val="28"/>
          <w:szCs w:val="28"/>
        </w:rPr>
        <w:t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риск-ориентированности, автоматизации, информатизации, единства методологии, взаимодействия, информационной открытости.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32"/>
      <w:bookmarkEnd w:id="13"/>
      <w:r w:rsidRPr="00116728">
        <w:rPr>
          <w:rFonts w:ascii="Times New Roman" w:hAnsi="Times New Roman" w:cs="Times New Roman"/>
          <w:sz w:val="28"/>
          <w:szCs w:val="28"/>
        </w:rPr>
        <w:t>12. Принцип эффективности означает осуществление контрольной деятельности исходя из необходимости повышения качества финансового менеджмента объектов контроля с соблюдением принципа риск-ориентированности, оптимального объема трудовых, материальных, финансовых и иных ресурсов.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233"/>
      <w:bookmarkEnd w:id="14"/>
      <w:r w:rsidRPr="00116728">
        <w:rPr>
          <w:rFonts w:ascii="Times New Roman" w:hAnsi="Times New Roman" w:cs="Times New Roman"/>
          <w:sz w:val="28"/>
          <w:szCs w:val="28"/>
        </w:rPr>
        <w:t>13. Принцип риск-ориентированности означает концентрацию усилий и ресурсов органа контроля при осуществлении контрольной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использование бюджетных средств, существенное искажение информации об активах, обязательствах и (или) о финансовом результате.</w:t>
      </w:r>
    </w:p>
    <w:bookmarkEnd w:id="15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28">
        <w:rPr>
          <w:rFonts w:ascii="Times New Roman" w:hAnsi="Times New Roman" w:cs="Times New Roman"/>
          <w:sz w:val="28"/>
          <w:szCs w:val="28"/>
        </w:rPr>
        <w:t xml:space="preserve">Принцип риск-ориентированности должен применяться органами </w:t>
      </w:r>
      <w:r w:rsidR="00213417" w:rsidRPr="00116728">
        <w:rPr>
          <w:rFonts w:ascii="Times New Roman" w:hAnsi="Times New Roman" w:cs="Times New Roman"/>
          <w:sz w:val="28"/>
          <w:szCs w:val="28"/>
        </w:rPr>
        <w:t>контроля,</w:t>
      </w:r>
      <w:r w:rsidRPr="00116728">
        <w:rPr>
          <w:rFonts w:ascii="Times New Roman" w:hAnsi="Times New Roman" w:cs="Times New Roman"/>
          <w:sz w:val="28"/>
          <w:szCs w:val="28"/>
        </w:rPr>
        <w:t xml:space="preserve"> как при планировании своей деятельности, так и при непосредственном проведении контрольных мероприятий.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234"/>
      <w:r w:rsidRPr="00116728">
        <w:rPr>
          <w:rFonts w:ascii="Times New Roman" w:hAnsi="Times New Roman" w:cs="Times New Roman"/>
          <w:sz w:val="28"/>
          <w:szCs w:val="28"/>
        </w:rPr>
        <w:t>14. Принцип автоматизации предполагает, что при осуществлении контрольной деятельности на всех стадиях должны использоваться при наличии информационно-телекоммуникационные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формирование документов.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35"/>
      <w:bookmarkEnd w:id="16"/>
      <w:r w:rsidRPr="00116728">
        <w:rPr>
          <w:rFonts w:ascii="Times New Roman" w:hAnsi="Times New Roman" w:cs="Times New Roman"/>
          <w:sz w:val="28"/>
          <w:szCs w:val="28"/>
        </w:rPr>
        <w:t xml:space="preserve"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</w:t>
      </w:r>
      <w:r w:rsidR="00547B8B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6728">
        <w:rPr>
          <w:rFonts w:ascii="Times New Roman" w:hAnsi="Times New Roman" w:cs="Times New Roman"/>
          <w:sz w:val="28"/>
          <w:szCs w:val="28"/>
        </w:rPr>
        <w:t xml:space="preserve"> финансового контроля и содержащиеся в муниципальных информационных системах, при наличии у органа контроля доступа к таким информационным системам.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236"/>
      <w:bookmarkEnd w:id="17"/>
      <w:r w:rsidRPr="00116728">
        <w:rPr>
          <w:rFonts w:ascii="Times New Roman" w:hAnsi="Times New Roman" w:cs="Times New Roman"/>
          <w:sz w:val="28"/>
          <w:szCs w:val="28"/>
        </w:rPr>
        <w:t xml:space="preserve">16. Принцип единства методологии предполагает обязательное использование </w:t>
      </w:r>
      <w:r w:rsidR="00547B8B">
        <w:rPr>
          <w:rFonts w:ascii="Times New Roman" w:hAnsi="Times New Roman" w:cs="Times New Roman"/>
          <w:sz w:val="28"/>
          <w:szCs w:val="28"/>
        </w:rPr>
        <w:t>муниципальных</w:t>
      </w:r>
      <w:r w:rsidRPr="00116728">
        <w:rPr>
          <w:rFonts w:ascii="Times New Roman" w:hAnsi="Times New Roman" w:cs="Times New Roman"/>
          <w:sz w:val="28"/>
          <w:szCs w:val="28"/>
        </w:rPr>
        <w:t xml:space="preserve"> стандартов внутреннего </w:t>
      </w:r>
      <w:r w:rsidR="00547B8B">
        <w:rPr>
          <w:rFonts w:ascii="Times New Roman" w:hAnsi="Times New Roman" w:cs="Times New Roman"/>
          <w:sz w:val="28"/>
          <w:szCs w:val="28"/>
        </w:rPr>
        <w:t>муниципального</w:t>
      </w:r>
      <w:r w:rsidRPr="00116728">
        <w:rPr>
          <w:rFonts w:ascii="Times New Roman" w:hAnsi="Times New Roman" w:cs="Times New Roman"/>
          <w:sz w:val="28"/>
          <w:szCs w:val="28"/>
        </w:rPr>
        <w:t xml:space="preserve">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отчетности о результатах контрольной деятельности.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237"/>
      <w:bookmarkEnd w:id="18"/>
      <w:r w:rsidRPr="00116728">
        <w:rPr>
          <w:rFonts w:ascii="Times New Roman" w:hAnsi="Times New Roman" w:cs="Times New Roman"/>
          <w:sz w:val="28"/>
          <w:szCs w:val="28"/>
        </w:rPr>
        <w:lastRenderedPageBreak/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контроля, органами внешнего муниципального финансового контроля, подразделениями внутреннего финансового аудита, а также правоохранительными органами.</w:t>
      </w:r>
    </w:p>
    <w:p w:rsidR="00116728" w:rsidRPr="00116728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238"/>
      <w:bookmarkEnd w:id="19"/>
      <w:r w:rsidRPr="00116728">
        <w:rPr>
          <w:rFonts w:ascii="Times New Roman" w:hAnsi="Times New Roman" w:cs="Times New Roman"/>
          <w:sz w:val="28"/>
          <w:szCs w:val="28"/>
        </w:rPr>
        <w:t xml:space="preserve">18. Принцип информационной открытости означает публичную доступность информации о контрольной деятельности органа контроля, размещаемой с учетом требований, предусмотренных </w:t>
      </w:r>
      <w:r w:rsidRPr="00547B8B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Федеральным законом</w:t>
      </w:r>
      <w:r w:rsidR="00547B8B">
        <w:rPr>
          <w:rFonts w:ascii="Times New Roman" w:hAnsi="Times New Roman" w:cs="Times New Roman"/>
          <w:sz w:val="28"/>
          <w:szCs w:val="28"/>
        </w:rPr>
        <w:t xml:space="preserve"> «</w:t>
      </w:r>
      <w:r w:rsidRPr="00116728">
        <w:rPr>
          <w:rFonts w:ascii="Times New Roman" w:hAnsi="Times New Roman" w:cs="Times New Roman"/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 w:rsidR="00547B8B">
        <w:rPr>
          <w:rFonts w:ascii="Times New Roman" w:hAnsi="Times New Roman" w:cs="Times New Roman"/>
          <w:sz w:val="28"/>
          <w:szCs w:val="28"/>
        </w:rPr>
        <w:t>органов местного самоуправления»</w:t>
      </w:r>
      <w:r w:rsidRPr="00116728">
        <w:rPr>
          <w:rFonts w:ascii="Times New Roman" w:hAnsi="Times New Roman" w:cs="Times New Roman"/>
          <w:sz w:val="28"/>
          <w:szCs w:val="28"/>
        </w:rPr>
        <w:t>, а также иными нормативными правовыми актами, предусматривающими особенности предоставления отдельных видов информации о деятельности органов местного самоуправления.</w:t>
      </w:r>
    </w:p>
    <w:bookmarkEnd w:id="20"/>
    <w:p w:rsidR="00116728" w:rsidRPr="00116728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9CA" w:rsidRPr="00116728" w:rsidRDefault="004239CA" w:rsidP="00C7235A">
      <w:pPr>
        <w:pStyle w:val="4"/>
        <w:spacing w:before="0" w:after="0" w:line="240" w:lineRule="auto"/>
        <w:jc w:val="both"/>
        <w:rPr>
          <w:rFonts w:ascii="Times New Roman" w:hAnsi="Times New Roman" w:cs="Times New Roman"/>
        </w:rPr>
      </w:pPr>
    </w:p>
    <w:p w:rsidR="004239CA" w:rsidRPr="00116728" w:rsidRDefault="004239CA" w:rsidP="00C7235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197" w:rsidRPr="00116728" w:rsidRDefault="00810197" w:rsidP="00C7235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197" w:rsidRPr="00116728" w:rsidRDefault="00810197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463" w:rsidRPr="00116728" w:rsidRDefault="00146463" w:rsidP="00C7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463" w:rsidRPr="00116728" w:rsidSect="00C7235A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linkStyles/>
  <w:stylePaneFormatFilter w:val="3F01"/>
  <w:defaultTabStop w:val="708"/>
  <w:drawingGridHorizontalSpacing w:val="57"/>
  <w:displayVerticalDrawingGridEvery w:val="2"/>
  <w:characterSpacingControl w:val="doNotCompress"/>
  <w:compat/>
  <w:rsids>
    <w:rsidRoot w:val="004709AE"/>
    <w:rsid w:val="00006209"/>
    <w:rsid w:val="00017973"/>
    <w:rsid w:val="0002164C"/>
    <w:rsid w:val="00047D54"/>
    <w:rsid w:val="00076214"/>
    <w:rsid w:val="000B2E31"/>
    <w:rsid w:val="000C4B9F"/>
    <w:rsid w:val="000F48CF"/>
    <w:rsid w:val="001012AE"/>
    <w:rsid w:val="001101C4"/>
    <w:rsid w:val="001133A6"/>
    <w:rsid w:val="00116728"/>
    <w:rsid w:val="00142899"/>
    <w:rsid w:val="00146463"/>
    <w:rsid w:val="0015063F"/>
    <w:rsid w:val="00164F79"/>
    <w:rsid w:val="00191CA8"/>
    <w:rsid w:val="001A2BF6"/>
    <w:rsid w:val="001B3600"/>
    <w:rsid w:val="001B77E3"/>
    <w:rsid w:val="001B7A3C"/>
    <w:rsid w:val="001D0715"/>
    <w:rsid w:val="001E2B8B"/>
    <w:rsid w:val="00206DF4"/>
    <w:rsid w:val="00213417"/>
    <w:rsid w:val="002A0109"/>
    <w:rsid w:val="002B5C94"/>
    <w:rsid w:val="002C25BD"/>
    <w:rsid w:val="002E0390"/>
    <w:rsid w:val="003208F3"/>
    <w:rsid w:val="00323B7F"/>
    <w:rsid w:val="00365092"/>
    <w:rsid w:val="0037775F"/>
    <w:rsid w:val="00381116"/>
    <w:rsid w:val="003861CC"/>
    <w:rsid w:val="003B4F06"/>
    <w:rsid w:val="003B6CEA"/>
    <w:rsid w:val="003C7D6C"/>
    <w:rsid w:val="003E35AF"/>
    <w:rsid w:val="004139A8"/>
    <w:rsid w:val="004239CA"/>
    <w:rsid w:val="00423B73"/>
    <w:rsid w:val="00462128"/>
    <w:rsid w:val="00466EBC"/>
    <w:rsid w:val="004709AE"/>
    <w:rsid w:val="00491EE3"/>
    <w:rsid w:val="00494B3E"/>
    <w:rsid w:val="004C3069"/>
    <w:rsid w:val="004F3EDF"/>
    <w:rsid w:val="00520FFD"/>
    <w:rsid w:val="00521AE6"/>
    <w:rsid w:val="005260A7"/>
    <w:rsid w:val="00547B8B"/>
    <w:rsid w:val="00554D5C"/>
    <w:rsid w:val="00594700"/>
    <w:rsid w:val="005A1859"/>
    <w:rsid w:val="005C26F9"/>
    <w:rsid w:val="005E2BDC"/>
    <w:rsid w:val="005E3BDC"/>
    <w:rsid w:val="006408EC"/>
    <w:rsid w:val="006430E0"/>
    <w:rsid w:val="006A3EFA"/>
    <w:rsid w:val="006E5145"/>
    <w:rsid w:val="00732AC5"/>
    <w:rsid w:val="00743ED7"/>
    <w:rsid w:val="00761BF2"/>
    <w:rsid w:val="007824A2"/>
    <w:rsid w:val="0079608F"/>
    <w:rsid w:val="00796EA4"/>
    <w:rsid w:val="007F3F05"/>
    <w:rsid w:val="007F7521"/>
    <w:rsid w:val="00801E37"/>
    <w:rsid w:val="00810197"/>
    <w:rsid w:val="00814D80"/>
    <w:rsid w:val="00835DB6"/>
    <w:rsid w:val="00860FA5"/>
    <w:rsid w:val="00870328"/>
    <w:rsid w:val="00880912"/>
    <w:rsid w:val="008D3D28"/>
    <w:rsid w:val="008E40D4"/>
    <w:rsid w:val="00900D89"/>
    <w:rsid w:val="00906E43"/>
    <w:rsid w:val="00910E32"/>
    <w:rsid w:val="00941687"/>
    <w:rsid w:val="00964650"/>
    <w:rsid w:val="00991AA1"/>
    <w:rsid w:val="009A50D3"/>
    <w:rsid w:val="009A74BE"/>
    <w:rsid w:val="009A7805"/>
    <w:rsid w:val="009E13DE"/>
    <w:rsid w:val="00A24D32"/>
    <w:rsid w:val="00A340C4"/>
    <w:rsid w:val="00A53F3A"/>
    <w:rsid w:val="00A5788B"/>
    <w:rsid w:val="00A624C7"/>
    <w:rsid w:val="00A67453"/>
    <w:rsid w:val="00A67E79"/>
    <w:rsid w:val="00A8117A"/>
    <w:rsid w:val="00AB0511"/>
    <w:rsid w:val="00AC2E83"/>
    <w:rsid w:val="00B30AB5"/>
    <w:rsid w:val="00B31D94"/>
    <w:rsid w:val="00B5435D"/>
    <w:rsid w:val="00BC5F0A"/>
    <w:rsid w:val="00BD5BD5"/>
    <w:rsid w:val="00BF2A4B"/>
    <w:rsid w:val="00C32D82"/>
    <w:rsid w:val="00C53196"/>
    <w:rsid w:val="00C642ED"/>
    <w:rsid w:val="00C65668"/>
    <w:rsid w:val="00C7235A"/>
    <w:rsid w:val="00CB2B40"/>
    <w:rsid w:val="00CB3BB4"/>
    <w:rsid w:val="00D12D2C"/>
    <w:rsid w:val="00D45553"/>
    <w:rsid w:val="00D642BA"/>
    <w:rsid w:val="00D8405B"/>
    <w:rsid w:val="00D94148"/>
    <w:rsid w:val="00DC50A2"/>
    <w:rsid w:val="00DD37B2"/>
    <w:rsid w:val="00E063D0"/>
    <w:rsid w:val="00E34399"/>
    <w:rsid w:val="00E41F9D"/>
    <w:rsid w:val="00E624C5"/>
    <w:rsid w:val="00E6376E"/>
    <w:rsid w:val="00EA606C"/>
    <w:rsid w:val="00EB01B3"/>
    <w:rsid w:val="00EB633A"/>
    <w:rsid w:val="00ED2572"/>
    <w:rsid w:val="00EE30D6"/>
    <w:rsid w:val="00EF38E4"/>
    <w:rsid w:val="00EF4158"/>
    <w:rsid w:val="00EF7CF0"/>
    <w:rsid w:val="00F14928"/>
    <w:rsid w:val="00F24F37"/>
    <w:rsid w:val="00F71FC5"/>
    <w:rsid w:val="00F77800"/>
    <w:rsid w:val="00F875E7"/>
    <w:rsid w:val="00FD32A6"/>
    <w:rsid w:val="00FE3C25"/>
    <w:rsid w:val="00FF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3A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1133A6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1133A6"/>
  </w:style>
  <w:style w:type="table" w:styleId="a3">
    <w:name w:val="Table Grid"/>
    <w:basedOn w:val="a1"/>
    <w:rsid w:val="00423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116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857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Мария</cp:lastModifiedBy>
  <cp:revision>32</cp:revision>
  <cp:lastPrinted>2020-09-22T06:36:00Z</cp:lastPrinted>
  <dcterms:created xsi:type="dcterms:W3CDTF">2019-03-22T10:20:00Z</dcterms:created>
  <dcterms:modified xsi:type="dcterms:W3CDTF">2021-01-28T23:10:00Z</dcterms:modified>
</cp:coreProperties>
</file>