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A74CA">
        <w:rPr>
          <w:rFonts w:ascii="Times New Roman" w:hAnsi="Times New Roman" w:cs="Times New Roman"/>
          <w:sz w:val="24"/>
          <w:szCs w:val="24"/>
        </w:rPr>
        <w:t>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>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Pr="00EE2D25" w:rsidRDefault="00E20246">
      <w:pPr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5"/>
        <w:gridCol w:w="850"/>
        <w:gridCol w:w="1701"/>
        <w:gridCol w:w="852"/>
        <w:gridCol w:w="1843"/>
      </w:tblGrid>
      <w:tr w:rsidR="00AC4F42" w:rsidRPr="00CE20EC" w:rsidTr="006A5E80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FA74CA" w:rsidRPr="00FA74CA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127 945,45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ной власти субъектов Российской Федер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49494E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68 396,50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временных информационных и телеко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50 221,50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50 221,50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2 890,32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2 890,32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1 150,12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1 150,12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содействия в подготовке провед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общероссийского голосования, а также в информировании граждан 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от чрезв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дорожной сети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тации, паспортизация автомобильных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современной городской среды на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гоквартирных домов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помощи населению городского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наземным электрическим общес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 транспортом по муниципальным маршрутам в границах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192 877,55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65 735,90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граждан из аварийного жилищного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фонда, в том числе переселению граждан из аварийного жилищного фонда с уч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60 131,36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31 832,47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31 832,47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7 514,55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67 008,68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768 313,22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и благоустройс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территорий муниципальных образов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оказывающих 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тупного и бесплатного дошкольного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благоус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ройство территорий муниципальных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организаций, оказыва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расположенных в сельской мес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69 684,21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54 174,62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37 703,82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95 112,54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9 808,40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держки гражданам, удостоенным звания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«Почётный житель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81 970,14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полномочия по назначению и пр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доставлению выплаты единовременного пособия при передаче ребенка на восп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платежи по обслуживанию муниципального долга Лесозаводского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93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80" w:rsidRPr="006A5E80" w:rsidRDefault="006A5E80" w:rsidP="00494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E80" w:rsidRPr="006A5E80" w:rsidRDefault="006A5E80" w:rsidP="006A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1 307 215,49</w:t>
            </w:r>
          </w:p>
        </w:tc>
      </w:tr>
    </w:tbl>
    <w:p w:rsidR="003776B4" w:rsidRPr="000C1952" w:rsidRDefault="003776B4">
      <w:pPr>
        <w:rPr>
          <w:rFonts w:ascii="Times New Roman" w:hAnsi="Times New Roman" w:cs="Times New Roman"/>
          <w:sz w:val="24"/>
          <w:szCs w:val="24"/>
        </w:rPr>
      </w:pPr>
    </w:p>
    <w:sectPr w:rsidR="003776B4" w:rsidRPr="000C1952" w:rsidSect="00C41B0C">
      <w:headerReference w:type="default" r:id="rId7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813" w:rsidRDefault="00067813" w:rsidP="00FD310C">
      <w:pPr>
        <w:spacing w:after="0" w:line="240" w:lineRule="auto"/>
      </w:pPr>
      <w:r>
        <w:separator/>
      </w:r>
    </w:p>
  </w:endnote>
  <w:endnote w:type="continuationSeparator" w:id="0">
    <w:p w:rsidR="00067813" w:rsidRDefault="00067813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813" w:rsidRDefault="00067813" w:rsidP="00FD310C">
      <w:pPr>
        <w:spacing w:after="0" w:line="240" w:lineRule="auto"/>
      </w:pPr>
      <w:r>
        <w:separator/>
      </w:r>
    </w:p>
  </w:footnote>
  <w:footnote w:type="continuationSeparator" w:id="0">
    <w:p w:rsidR="00067813" w:rsidRDefault="00067813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13" w:rsidRDefault="00082A0B">
    <w:pPr>
      <w:pStyle w:val="a3"/>
      <w:jc w:val="right"/>
    </w:pPr>
    <w:fldSimple w:instr=" PAGE   \* MERGEFORMAT ">
      <w:r w:rsidR="00EE2D25">
        <w:rPr>
          <w:noProof/>
        </w:rPr>
        <w:t>33</w:t>
      </w:r>
    </w:fldSimple>
  </w:p>
  <w:p w:rsidR="00067813" w:rsidRDefault="000678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67813"/>
    <w:rsid w:val="00082655"/>
    <w:rsid w:val="00082A0B"/>
    <w:rsid w:val="00092B17"/>
    <w:rsid w:val="0009342C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4342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494E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5E80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3BA7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300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E6127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4EEC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1B0C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A2F83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85939"/>
    <w:rsid w:val="00DA4573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2D25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03B3-32E7-4B03-B058-7D083461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34</Pages>
  <Words>8564</Words>
  <Characters>63943</Characters>
  <Application>Microsoft Office Word</Application>
  <DocSecurity>0</DocSecurity>
  <Lines>532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7</cp:revision>
  <cp:lastPrinted>2019-10-14T01:51:00Z</cp:lastPrinted>
  <dcterms:created xsi:type="dcterms:W3CDTF">2020-06-30T01:40:00Z</dcterms:created>
  <dcterms:modified xsi:type="dcterms:W3CDTF">2020-06-30T03:20:00Z</dcterms:modified>
</cp:coreProperties>
</file>