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8"/>
        <w:gridCol w:w="851"/>
        <w:gridCol w:w="1701"/>
        <w:gridCol w:w="850"/>
        <w:gridCol w:w="1701"/>
      </w:tblGrid>
      <w:tr w:rsidR="00AC4F42" w:rsidRPr="00CE20EC" w:rsidTr="00D03BA1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FA3A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8075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8075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D03BA1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C4F42" w:rsidRPr="004473A2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                            городского округа на 201</w:t>
            </w:r>
            <w:r w:rsidR="008075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по разделам, подразделам, целевым статьям и</w:t>
            </w:r>
          </w:p>
          <w:p w:rsidR="00AC4F42" w:rsidRPr="00D31D9F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видам расходов бюджета Лесозаводского городского округа</w:t>
            </w:r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102 129,31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муниципальных обр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сийской Федерации, высших исполн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сти суб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ектов Российской Федерации, местных админис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седатели федеральных судов общей юрисдикции в Российской Федер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7 244,00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проведения выборов и реф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главы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52 998,22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реформ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системы муниципального упра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телекоммуник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2014-2020 годах"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муниципалитета и реформирование системы 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управления на основе использования современных информационных и 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многофункциональных центров предоставления государственных и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 за счет средств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42 724,78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42 724,78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 по государственной регистр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миссий по делам несовершеннолетних и 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от чрезвычайных ситуаций природного и техногенного характера, обеспечение пожарной безопасности и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Лесозаводского городского округа"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2016-2020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минимизация п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терроризма и эк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2016-2020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роны, предупреждения и ликвидации 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и безопасности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20 957,33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ганизацию проведения мероприятий по пр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животных, их лечению, отлову и содерж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нию безнадзорных животных, защите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от болезней, общих для 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19 004,00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трёх и более детей, под строительство индив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автомобильных дорог, проездов к 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мельным участкам, предоставленным (предо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2015 - 2020 годы и на п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2015-2020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и на период до 2025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17 704,00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городском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пользования помещениями муниципальных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для людей с ограниченными возмо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 за счёт</w:t>
            </w:r>
            <w:proofErr w:type="gram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28 753,59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5 152,00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2015-2020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аварийного 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переселению гра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учётом необходимости развития мал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Лесозаводском городском округе" на 2015 - 2020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2015 - 2020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коммунальной инфраструктуры за счет средств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чистой питьевой 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оружений централизованного водоснабж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водосна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трёх и более детей, под строительство индив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более детей, инженерной инфр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ниципальной) собс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связанных с предоставл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услуг населению по водоснабжению и вод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альным предпринимателям, физическим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14 850,00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2015 - 2020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2015-2020 годы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на 2015-2020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Лесозаводском городском округе на 2015-2020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городской среды на территории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городской среды на терр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2018-2022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 дворовых территорий и территорий общего пользования за счет средств местного 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508 980,71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2014- 2020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младших классах (1-4 включительно) бесплатным питан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51 876,00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Лесозаводского городского округа" 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"Развитие муниципальной службы в адм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48 916,00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43 384,00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42 874,00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42 874,00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36 281,00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и поддержку 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сохранение, созд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популяризацию культурных ценн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стей, па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приуроченных к празднованию государственных праздн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бюдж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2017-2021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меропри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пользования помещениями муниципальных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для людей с ограниченными возмо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 за счёт</w:t>
            </w:r>
            <w:proofErr w:type="gram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ми, казенными учреждениями, органами управления государственными внебю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жетными фо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16 172,00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2014 - 2020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льного образования Лесозаводского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отдыха детей в каникулярное вр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 "Разв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8 762,00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в сре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сам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в сре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1507B5" w:rsidRDefault="00D03BA1" w:rsidP="00D03B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BA1" w:rsidRPr="00D03BA1" w:rsidRDefault="00D03BA1" w:rsidP="00D03BA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D03BA1" w:rsidRDefault="00D03BA1" w:rsidP="00D03BA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3B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D03BA1" w:rsidRPr="00D03BA1" w:rsidTr="00D03B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03BA1" w:rsidRPr="001507B5" w:rsidRDefault="00D03BA1" w:rsidP="00D03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750 355,94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BA1" w:rsidRDefault="00D03BA1" w:rsidP="00FD310C">
      <w:pPr>
        <w:spacing w:after="0" w:line="240" w:lineRule="auto"/>
      </w:pPr>
      <w:r>
        <w:separator/>
      </w:r>
    </w:p>
  </w:endnote>
  <w:endnote w:type="continuationSeparator" w:id="1">
    <w:p w:rsidR="00D03BA1" w:rsidRDefault="00D03BA1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BA1" w:rsidRDefault="00D03BA1" w:rsidP="00FD310C">
      <w:pPr>
        <w:spacing w:after="0" w:line="240" w:lineRule="auto"/>
      </w:pPr>
      <w:r>
        <w:separator/>
      </w:r>
    </w:p>
  </w:footnote>
  <w:footnote w:type="continuationSeparator" w:id="1">
    <w:p w:rsidR="00D03BA1" w:rsidRDefault="00D03BA1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A1" w:rsidRDefault="00D03BA1">
    <w:pPr>
      <w:pStyle w:val="a3"/>
      <w:jc w:val="right"/>
    </w:pPr>
    <w:fldSimple w:instr=" PAGE   \* MERGEFORMAT ">
      <w:r w:rsidR="001507B5">
        <w:rPr>
          <w:noProof/>
        </w:rPr>
        <w:t>2</w:t>
      </w:r>
    </w:fldSimple>
  </w:p>
  <w:p w:rsidR="00D03BA1" w:rsidRDefault="00D03BA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70D1"/>
    <w:rsid w:val="00013624"/>
    <w:rsid w:val="00014C3E"/>
    <w:rsid w:val="00016B30"/>
    <w:rsid w:val="00017812"/>
    <w:rsid w:val="000230EB"/>
    <w:rsid w:val="00031806"/>
    <w:rsid w:val="00082655"/>
    <w:rsid w:val="00092B17"/>
    <w:rsid w:val="0009342C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5ABA"/>
    <w:rsid w:val="000F1B4D"/>
    <w:rsid w:val="000F2EED"/>
    <w:rsid w:val="000F2F52"/>
    <w:rsid w:val="001029BF"/>
    <w:rsid w:val="001148F9"/>
    <w:rsid w:val="00116636"/>
    <w:rsid w:val="001170F4"/>
    <w:rsid w:val="00117D7A"/>
    <w:rsid w:val="00127C75"/>
    <w:rsid w:val="0013487D"/>
    <w:rsid w:val="00135F09"/>
    <w:rsid w:val="001410DD"/>
    <w:rsid w:val="00144B18"/>
    <w:rsid w:val="00145937"/>
    <w:rsid w:val="001507B5"/>
    <w:rsid w:val="00161B29"/>
    <w:rsid w:val="00161D43"/>
    <w:rsid w:val="00174EF2"/>
    <w:rsid w:val="001824A7"/>
    <w:rsid w:val="001828FE"/>
    <w:rsid w:val="001959FC"/>
    <w:rsid w:val="001A1838"/>
    <w:rsid w:val="001A1EB2"/>
    <w:rsid w:val="001A6DBF"/>
    <w:rsid w:val="001B10C1"/>
    <w:rsid w:val="001B25E4"/>
    <w:rsid w:val="001B2BF9"/>
    <w:rsid w:val="001B57DD"/>
    <w:rsid w:val="001B6C1A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2232B"/>
    <w:rsid w:val="00222E0E"/>
    <w:rsid w:val="0022528C"/>
    <w:rsid w:val="00231E0E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6C19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7012F2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D3E39"/>
    <w:rsid w:val="007D56F0"/>
    <w:rsid w:val="007E7E1B"/>
    <w:rsid w:val="00804398"/>
    <w:rsid w:val="0080755E"/>
    <w:rsid w:val="0081433B"/>
    <w:rsid w:val="00824361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412A2"/>
    <w:rsid w:val="009420E2"/>
    <w:rsid w:val="009445BF"/>
    <w:rsid w:val="00944C0D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46E3"/>
    <w:rsid w:val="009E6881"/>
    <w:rsid w:val="009E7531"/>
    <w:rsid w:val="009F1F67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A2DB6"/>
    <w:rsid w:val="00BA7B4E"/>
    <w:rsid w:val="00BB17A6"/>
    <w:rsid w:val="00BC19BD"/>
    <w:rsid w:val="00BC2108"/>
    <w:rsid w:val="00BC4565"/>
    <w:rsid w:val="00BD3CEB"/>
    <w:rsid w:val="00BD67CD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26</Pages>
  <Words>6407</Words>
  <Characters>47677</Characters>
  <Application>Microsoft Office Word</Application>
  <DocSecurity>0</DocSecurity>
  <Lines>397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101</cp:revision>
  <cp:lastPrinted>2015-10-04T22:36:00Z</cp:lastPrinted>
  <dcterms:created xsi:type="dcterms:W3CDTF">2015-09-10T05:56:00Z</dcterms:created>
  <dcterms:modified xsi:type="dcterms:W3CDTF">2017-12-15T01:48:00Z</dcterms:modified>
</cp:coreProperties>
</file>