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47" w:rsidRDefault="00467147" w:rsidP="00467147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ПРОТОКОЛ</w:t>
      </w:r>
    </w:p>
    <w:p w:rsidR="00467147" w:rsidRDefault="00467147" w:rsidP="00467147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заседания комиссии по выявлению, принятию решений о сносе самовольных построек на территории Лесозаводского городского округа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от 18 апреля 2018 года № 2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Председательствующий:</w:t>
      </w:r>
      <w:r>
        <w:rPr>
          <w:rFonts w:ascii="Arial" w:hAnsi="Arial" w:cs="Arial"/>
          <w:color w:val="242424"/>
          <w:sz w:val="18"/>
          <w:szCs w:val="18"/>
        </w:rPr>
        <w:t> 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Тебякин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В.Ю.- председатель комиссии, заместитель главы администрации Лесозаводского городского округа (по правовым и имущественным вопросам);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Секретарь:</w:t>
      </w:r>
      <w:r>
        <w:rPr>
          <w:rFonts w:ascii="Arial" w:hAnsi="Arial" w:cs="Arial"/>
          <w:color w:val="242424"/>
          <w:sz w:val="18"/>
          <w:szCs w:val="18"/>
        </w:rPr>
        <w:t> 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Шилина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Н.С. - главный специалист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Присутствовали: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Лукаш С.И. - заместитель председателя комиссии, начальник Управления имущественных отношений администрации ЛГО;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Нагрецкая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Н.И.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Лобкова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А.В. -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землепользования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Андрианова С.А. – главный специалист юридического отдела администрации Лесозаводского городского округа;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Сташков Н.А. - начальник управления жизнеобеспечения администрации ЛГО.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Председательствующий: </w:t>
      </w:r>
      <w:r>
        <w:rPr>
          <w:rFonts w:ascii="Arial" w:hAnsi="Arial" w:cs="Arial"/>
          <w:color w:val="242424"/>
          <w:sz w:val="18"/>
          <w:szCs w:val="18"/>
        </w:rPr>
        <w:t>из 10 членов комиссии присутствуют 6. Заседание комиссии кворум имеет.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Повестка дня: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1. Рассмотрение заявления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Потобачного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А.О.,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Гаврикова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С.И., Пономарева М.К., Скоробогатова А.П., Ивановского В.С. (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вх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. 640 от 26.03.2018), о сносе самовольной постройки (гараж), препятствующей реализовать право пользования земельным участком, с кадастровым номером 25:30:020402:4058, расположенным по адресу: Приморский край, г. Лесозаводск, ул.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Путейская</w:t>
      </w:r>
      <w:proofErr w:type="gramEnd"/>
      <w:r>
        <w:rPr>
          <w:rFonts w:ascii="Arial" w:hAnsi="Arial" w:cs="Arial"/>
          <w:color w:val="242424"/>
          <w:sz w:val="18"/>
          <w:szCs w:val="18"/>
        </w:rPr>
        <w:t>, дом 6.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Слушали: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Нагрецкую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Н.И.- начальника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В связи с коллективным обращением проведено обследование земельного участка, расположенного адресу: Приморский край, г. Лесозаводск, ул.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Путейская</w:t>
      </w:r>
      <w:proofErr w:type="gramEnd"/>
      <w:r>
        <w:rPr>
          <w:rFonts w:ascii="Arial" w:hAnsi="Arial" w:cs="Arial"/>
          <w:color w:val="242424"/>
          <w:sz w:val="18"/>
          <w:szCs w:val="18"/>
        </w:rPr>
        <w:t>, дом 6.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На земельном участке расположена хозяйственная постройка (гараж). Собственник, осуществивший самовольную постройку, не выявлен.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gramStart"/>
      <w:r>
        <w:rPr>
          <w:rFonts w:ascii="Arial" w:hAnsi="Arial" w:cs="Arial"/>
          <w:color w:val="242424"/>
          <w:sz w:val="18"/>
          <w:szCs w:val="18"/>
        </w:rPr>
        <w:t>Согласно сведений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из Единого государственного реестра прав на недвижимое имущество и сделок с ним, право собственности, аренды или иное вправо владения данным объектом некапитального строительства, не установлено. Земельный участок принадлежит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Потобачному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А.О.,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Гаврикову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С.И., Пономареву М.К.,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Скоробогатому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А.П., Ивановскому В.С. на основании договора аренды от 28.06.2017 № 102/17, разрешенное использование - объекты хранения автомобильного транспорта.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Решение комиссии: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1. Признать, что объект размещен на земельном участке, не предоставленным в установленном порядке.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2. Срок сноса самовольной постройки осуществить не ранее, чем 01.07.2018 г.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lastRenderedPageBreak/>
        <w:t xml:space="preserve">3. Поручить Управлению имущественных отношений администрации Лесозаводского городского округа (Лукаш С.И.) организовать снос самовольной постройки (юридический адрес: 692042, г. Лесозаводск, ул.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Будника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>, 119, тел. 29-0-50, 24-9-89).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4. Разместить на информационном щите в границах земельного участка, сообщение о планируемом сносе самовольной постройки.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Председательствующий: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Прошу голосовать. Кто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за</w:t>
      </w:r>
      <w:proofErr w:type="gramEnd"/>
      <w:r>
        <w:rPr>
          <w:rFonts w:ascii="Arial" w:hAnsi="Arial" w:cs="Arial"/>
          <w:color w:val="242424"/>
          <w:sz w:val="18"/>
          <w:szCs w:val="18"/>
        </w:rPr>
        <w:t>? Принято единогласно.</w:t>
      </w:r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Председательствующий</w:t>
      </w:r>
      <w:r>
        <w:rPr>
          <w:rFonts w:ascii="Arial" w:hAnsi="Arial" w:cs="Arial"/>
          <w:color w:val="242424"/>
          <w:sz w:val="18"/>
          <w:szCs w:val="18"/>
        </w:rPr>
        <w:t xml:space="preserve"> ________________________________ В.Ю.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Тебякин</w:t>
      </w:r>
      <w:proofErr w:type="spellEnd"/>
    </w:p>
    <w:p w:rsidR="00467147" w:rsidRDefault="00467147" w:rsidP="0046714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b/>
          <w:bCs/>
          <w:color w:val="242424"/>
          <w:sz w:val="18"/>
          <w:szCs w:val="18"/>
        </w:rPr>
        <w:t>Секретарь</w:t>
      </w:r>
      <w:r>
        <w:rPr>
          <w:rFonts w:ascii="Arial" w:hAnsi="Arial" w:cs="Arial"/>
          <w:color w:val="242424"/>
          <w:sz w:val="18"/>
          <w:szCs w:val="18"/>
        </w:rPr>
        <w:t xml:space="preserve"> ________________________________ Н.С.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Шилина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> </w:t>
      </w:r>
    </w:p>
    <w:p w:rsidR="007952A0" w:rsidRDefault="007952A0"/>
    <w:sectPr w:rsidR="007952A0" w:rsidSect="007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359"/>
    <w:rsid w:val="00467147"/>
    <w:rsid w:val="007952A0"/>
    <w:rsid w:val="008C7E52"/>
    <w:rsid w:val="00E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0"/>
  </w:style>
  <w:style w:type="paragraph" w:styleId="2">
    <w:name w:val="heading 2"/>
    <w:basedOn w:val="a"/>
    <w:link w:val="20"/>
    <w:uiPriority w:val="9"/>
    <w:qFormat/>
    <w:rsid w:val="00EF4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F4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4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2024-05-23T10:52:00Z</dcterms:created>
  <dcterms:modified xsi:type="dcterms:W3CDTF">2024-05-23T10:52:00Z</dcterms:modified>
</cp:coreProperties>
</file>