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7E28" w14:textId="6DDBAEA0" w:rsidR="00496C9B" w:rsidRPr="004B66E0" w:rsidRDefault="000F022A" w:rsidP="00496C9B">
      <w:pPr>
        <w:spacing w:line="276" w:lineRule="auto"/>
        <w:ind w:firstLine="567"/>
      </w:pPr>
      <w:r>
        <w:t xml:space="preserve"> </w:t>
      </w:r>
      <w:r w:rsidR="004B66E0">
        <w:t xml:space="preserve"> </w:t>
      </w:r>
      <w:r w:rsidR="0089116D">
        <w:t xml:space="preserve"> </w:t>
      </w: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496C9B" w:rsidRPr="00617A23" w14:paraId="5D1D0140" w14:textId="77777777" w:rsidTr="00220B86">
        <w:trPr>
          <w:cantSplit/>
          <w:trHeight w:val="2151"/>
        </w:trPr>
        <w:tc>
          <w:tcPr>
            <w:tcW w:w="9147" w:type="dxa"/>
          </w:tcPr>
          <w:p w14:paraId="7902C687" w14:textId="77777777" w:rsidR="00496C9B" w:rsidRPr="00496C9B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</w:p>
          <w:p w14:paraId="7A872EDD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  <w:r w:rsidRPr="00617A23">
              <w:rPr>
                <w:rFonts w:ascii="Calibri" w:eastAsia="Calibri" w:hAnsi="Calibri"/>
                <w:b/>
                <w:noProof/>
              </w:rPr>
              <w:drawing>
                <wp:inline distT="0" distB="0" distL="0" distR="0" wp14:anchorId="4CC194E3" wp14:editId="397997D1">
                  <wp:extent cx="787179" cy="98552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DBE03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</w:p>
          <w:p w14:paraId="230F37F5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  <w:r w:rsidRPr="00617A23">
              <w:rPr>
                <w:b/>
              </w:rPr>
              <w:t>КОНТРОЛЬНО-СЧЁТНАЯ ПАЛАТА</w:t>
            </w:r>
          </w:p>
          <w:p w14:paraId="19E274B1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  <w:r w:rsidRPr="00617A23">
              <w:rPr>
                <w:b/>
              </w:rPr>
              <w:t>Лесозаводского городского округа</w:t>
            </w:r>
          </w:p>
          <w:p w14:paraId="1FA3771B" w14:textId="45CA17DB" w:rsidR="00496C9B" w:rsidRPr="00617A23" w:rsidRDefault="004A2D47" w:rsidP="00496C9B">
            <w:pPr>
              <w:spacing w:line="276" w:lineRule="auto"/>
              <w:ind w:left="-284"/>
              <w:jc w:val="center"/>
            </w:pPr>
            <w:r w:rsidRPr="00617A2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5889B34" wp14:editId="0385F9B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0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5D35A4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" strokeweight="3pt"/>
                  </w:pict>
                </mc:Fallback>
              </mc:AlternateContent>
            </w:r>
          </w:p>
        </w:tc>
      </w:tr>
      <w:tr w:rsidR="00496C9B" w:rsidRPr="00020312" w14:paraId="7BBE409C" w14:textId="77777777" w:rsidTr="00220B86">
        <w:trPr>
          <w:cantSplit/>
          <w:trHeight w:val="755"/>
        </w:trPr>
        <w:tc>
          <w:tcPr>
            <w:tcW w:w="9147" w:type="dxa"/>
          </w:tcPr>
          <w:p w14:paraId="3CC5E82A" w14:textId="77777777" w:rsidR="00496C9B" w:rsidRPr="00617A23" w:rsidRDefault="00496C9B" w:rsidP="007C52A4">
            <w:pPr>
              <w:ind w:left="-284"/>
              <w:jc w:val="center"/>
              <w:rPr>
                <w:rFonts w:eastAsia="Cambria"/>
                <w:sz w:val="22"/>
                <w:szCs w:val="22"/>
                <w:lang w:eastAsia="ar-SA" w:bidi="en-US"/>
              </w:rPr>
            </w:pPr>
            <w:r w:rsidRPr="00617A23">
              <w:rPr>
                <w:rFonts w:eastAsia="Cambria"/>
                <w:sz w:val="22"/>
                <w:szCs w:val="22"/>
                <w:lang w:eastAsia="ar-SA" w:bidi="en-US"/>
              </w:rPr>
              <w:t xml:space="preserve">ул. Будника 119 г. Лесозаводск, Приморский край, 692042   </w:t>
            </w:r>
          </w:p>
          <w:p w14:paraId="0F686D06" w14:textId="77777777" w:rsidR="00496C9B" w:rsidRPr="00617A23" w:rsidRDefault="00496C9B" w:rsidP="007C52A4">
            <w:pPr>
              <w:ind w:left="-284"/>
              <w:jc w:val="center"/>
              <w:rPr>
                <w:rFonts w:eastAsia="Cambria"/>
                <w:sz w:val="22"/>
                <w:szCs w:val="22"/>
                <w:lang w:val="en-US" w:eastAsia="ar-SA" w:bidi="en-US"/>
              </w:rPr>
            </w:pPr>
            <w:r w:rsidRPr="00617A23">
              <w:rPr>
                <w:rFonts w:eastAsia="Cambria"/>
                <w:sz w:val="22"/>
                <w:szCs w:val="22"/>
                <w:lang w:eastAsia="ar-SA" w:bidi="en-US"/>
              </w:rPr>
              <w:t>тел</w:t>
            </w:r>
            <w:r w:rsidRPr="00617A23">
              <w:rPr>
                <w:rFonts w:eastAsia="Cambria"/>
                <w:sz w:val="22"/>
                <w:szCs w:val="22"/>
                <w:lang w:val="en-US" w:eastAsia="ar-SA" w:bidi="en-US"/>
              </w:rPr>
              <w:t xml:space="preserve">. 8(42355) 21-1-65 </w:t>
            </w:r>
          </w:p>
          <w:p w14:paraId="342B49E2" w14:textId="77777777" w:rsidR="00496C9B" w:rsidRPr="00617A23" w:rsidRDefault="00496C9B" w:rsidP="007C52A4">
            <w:pPr>
              <w:ind w:left="-284"/>
              <w:jc w:val="center"/>
              <w:rPr>
                <w:lang w:val="en-US"/>
              </w:rPr>
            </w:pPr>
            <w:r w:rsidRPr="00617A23">
              <w:rPr>
                <w:rFonts w:eastAsia="Cambria"/>
                <w:sz w:val="22"/>
                <w:szCs w:val="22"/>
                <w:lang w:val="en-US" w:eastAsia="ar-SA" w:bidi="en-US"/>
              </w:rPr>
              <w:t xml:space="preserve">E-mail: </w:t>
            </w:r>
            <w:r w:rsidRPr="00617A23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lesozavodsk_ksp@mail.ru</w:t>
            </w:r>
          </w:p>
        </w:tc>
      </w:tr>
    </w:tbl>
    <w:p w14:paraId="52885578" w14:textId="77777777" w:rsidR="004F5745" w:rsidRPr="00617A23" w:rsidRDefault="004F5745" w:rsidP="007C52A4">
      <w:pPr>
        <w:jc w:val="center"/>
        <w:rPr>
          <w:b/>
          <w:sz w:val="26"/>
          <w:szCs w:val="26"/>
          <w:lang w:val="en-US"/>
        </w:rPr>
      </w:pPr>
    </w:p>
    <w:p w14:paraId="0880DA3B" w14:textId="50B7C117" w:rsidR="004D2307" w:rsidRPr="001306BC" w:rsidRDefault="004D2307" w:rsidP="007C52A4">
      <w:pPr>
        <w:jc w:val="center"/>
        <w:rPr>
          <w:b/>
          <w:sz w:val="26"/>
          <w:szCs w:val="26"/>
        </w:rPr>
      </w:pPr>
      <w:r w:rsidRPr="001306BC">
        <w:rPr>
          <w:b/>
          <w:sz w:val="26"/>
          <w:szCs w:val="26"/>
        </w:rPr>
        <w:t xml:space="preserve">Заключение </w:t>
      </w:r>
      <w:r w:rsidR="00E661DB" w:rsidRPr="001306BC">
        <w:rPr>
          <w:b/>
          <w:sz w:val="26"/>
          <w:szCs w:val="26"/>
        </w:rPr>
        <w:t xml:space="preserve"> </w:t>
      </w:r>
    </w:p>
    <w:p w14:paraId="17EF9014" w14:textId="1FBFEAE6" w:rsidR="004D2307" w:rsidRPr="001306BC" w:rsidRDefault="004D2307" w:rsidP="007C52A4">
      <w:pPr>
        <w:jc w:val="center"/>
        <w:rPr>
          <w:b/>
          <w:sz w:val="26"/>
          <w:szCs w:val="26"/>
        </w:rPr>
      </w:pPr>
      <w:r w:rsidRPr="001306BC">
        <w:rPr>
          <w:b/>
          <w:sz w:val="26"/>
          <w:szCs w:val="26"/>
        </w:rPr>
        <w:t>на проект решения Думы Лесозаводского городского округа «О внесении изменений в бюджет Лесозаводского городского округа на 20</w:t>
      </w:r>
      <w:r w:rsidR="006F2B0A" w:rsidRPr="001306BC">
        <w:rPr>
          <w:b/>
          <w:sz w:val="26"/>
          <w:szCs w:val="26"/>
        </w:rPr>
        <w:t>2</w:t>
      </w:r>
      <w:r w:rsidR="00AD122E">
        <w:rPr>
          <w:b/>
          <w:sz w:val="26"/>
          <w:szCs w:val="26"/>
        </w:rPr>
        <w:t>4</w:t>
      </w:r>
      <w:r w:rsidRPr="001306BC">
        <w:rPr>
          <w:b/>
          <w:sz w:val="26"/>
          <w:szCs w:val="26"/>
        </w:rPr>
        <w:t xml:space="preserve"> год и плановый период 20</w:t>
      </w:r>
      <w:r w:rsidR="00C84CC1" w:rsidRPr="001306BC">
        <w:rPr>
          <w:b/>
          <w:sz w:val="26"/>
          <w:szCs w:val="26"/>
        </w:rPr>
        <w:t>2</w:t>
      </w:r>
      <w:r w:rsidR="00AD122E">
        <w:rPr>
          <w:b/>
          <w:sz w:val="26"/>
          <w:szCs w:val="26"/>
        </w:rPr>
        <w:t>5</w:t>
      </w:r>
      <w:r w:rsidRPr="001306BC">
        <w:rPr>
          <w:b/>
          <w:sz w:val="26"/>
          <w:szCs w:val="26"/>
        </w:rPr>
        <w:t xml:space="preserve"> и 202</w:t>
      </w:r>
      <w:r w:rsidR="00AD122E">
        <w:rPr>
          <w:b/>
          <w:sz w:val="26"/>
          <w:szCs w:val="26"/>
        </w:rPr>
        <w:t>6</w:t>
      </w:r>
      <w:r w:rsidRPr="001306BC">
        <w:rPr>
          <w:b/>
          <w:sz w:val="26"/>
          <w:szCs w:val="26"/>
        </w:rPr>
        <w:t xml:space="preserve"> годов, утвержденный решением Думы Лесозаводского городского округа от 2</w:t>
      </w:r>
      <w:r w:rsidR="00AD122E">
        <w:rPr>
          <w:b/>
          <w:sz w:val="26"/>
          <w:szCs w:val="26"/>
        </w:rPr>
        <w:t>6</w:t>
      </w:r>
      <w:r w:rsidRPr="001306BC">
        <w:rPr>
          <w:b/>
          <w:sz w:val="26"/>
          <w:szCs w:val="26"/>
        </w:rPr>
        <w:t>.12.20</w:t>
      </w:r>
      <w:r w:rsidR="00A95330" w:rsidRPr="001306BC">
        <w:rPr>
          <w:b/>
          <w:sz w:val="26"/>
          <w:szCs w:val="26"/>
        </w:rPr>
        <w:t>2</w:t>
      </w:r>
      <w:r w:rsidR="00AD122E">
        <w:rPr>
          <w:b/>
          <w:sz w:val="26"/>
          <w:szCs w:val="26"/>
        </w:rPr>
        <w:t>3</w:t>
      </w:r>
      <w:r w:rsidRPr="001306BC">
        <w:rPr>
          <w:b/>
          <w:sz w:val="26"/>
          <w:szCs w:val="26"/>
        </w:rPr>
        <w:t xml:space="preserve"> №</w:t>
      </w:r>
      <w:r w:rsidR="00E661DB" w:rsidRPr="001306BC">
        <w:rPr>
          <w:b/>
          <w:sz w:val="26"/>
          <w:szCs w:val="26"/>
        </w:rPr>
        <w:t xml:space="preserve"> </w:t>
      </w:r>
      <w:r w:rsidR="00AD122E">
        <w:rPr>
          <w:b/>
          <w:sz w:val="26"/>
          <w:szCs w:val="26"/>
        </w:rPr>
        <w:t>61</w:t>
      </w:r>
      <w:r w:rsidRPr="001306BC">
        <w:rPr>
          <w:b/>
          <w:sz w:val="26"/>
          <w:szCs w:val="26"/>
        </w:rPr>
        <w:t>-НПА»</w:t>
      </w:r>
    </w:p>
    <w:p w14:paraId="5C771360" w14:textId="5343CB90" w:rsidR="00527B69" w:rsidRPr="001306BC" w:rsidRDefault="00527B69" w:rsidP="007C52A4">
      <w:pPr>
        <w:jc w:val="center"/>
        <w:rPr>
          <w:sz w:val="26"/>
          <w:szCs w:val="26"/>
        </w:rPr>
      </w:pPr>
    </w:p>
    <w:p w14:paraId="6AE52D86" w14:textId="77777777" w:rsidR="004F5745" w:rsidRPr="001306BC" w:rsidRDefault="004F5745" w:rsidP="007C52A4">
      <w:pPr>
        <w:jc w:val="center"/>
        <w:rPr>
          <w:color w:val="FF0000"/>
          <w:sz w:val="26"/>
          <w:szCs w:val="26"/>
        </w:rPr>
      </w:pPr>
    </w:p>
    <w:p w14:paraId="1093DD07" w14:textId="2950D97A" w:rsidR="004F5745" w:rsidRDefault="004230FD" w:rsidP="004230FD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23</w:t>
      </w:r>
      <w:r w:rsidR="005F4108" w:rsidRPr="001306BC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="003B0B39">
        <w:rPr>
          <w:sz w:val="26"/>
          <w:szCs w:val="26"/>
        </w:rPr>
        <w:t>бря</w:t>
      </w:r>
      <w:r w:rsidR="001306BC" w:rsidRPr="001306BC">
        <w:rPr>
          <w:sz w:val="26"/>
          <w:szCs w:val="26"/>
        </w:rPr>
        <w:t xml:space="preserve"> 202</w:t>
      </w:r>
      <w:r w:rsidR="00AD122E">
        <w:rPr>
          <w:sz w:val="26"/>
          <w:szCs w:val="26"/>
        </w:rPr>
        <w:t>4</w:t>
      </w:r>
      <w:r w:rsidR="005F4108" w:rsidRPr="001306BC">
        <w:rPr>
          <w:sz w:val="26"/>
          <w:szCs w:val="26"/>
        </w:rPr>
        <w:t xml:space="preserve"> года </w:t>
      </w:r>
      <w:r w:rsidR="00027B99" w:rsidRPr="001306BC">
        <w:rPr>
          <w:sz w:val="26"/>
          <w:szCs w:val="26"/>
        </w:rPr>
        <w:t xml:space="preserve">    </w:t>
      </w:r>
      <w:r w:rsidR="00496C9B" w:rsidRPr="001306BC">
        <w:rPr>
          <w:sz w:val="26"/>
          <w:szCs w:val="26"/>
        </w:rPr>
        <w:t xml:space="preserve">                                                                                                </w:t>
      </w:r>
      <w:r w:rsidR="00496C9B" w:rsidRPr="0025474F">
        <w:rPr>
          <w:sz w:val="26"/>
          <w:szCs w:val="26"/>
        </w:rPr>
        <w:t>№</w:t>
      </w:r>
      <w:r w:rsidR="006A5E22">
        <w:rPr>
          <w:sz w:val="26"/>
          <w:szCs w:val="26"/>
        </w:rPr>
        <w:t xml:space="preserve"> </w:t>
      </w:r>
      <w:r w:rsidR="003B0B39">
        <w:rPr>
          <w:sz w:val="26"/>
          <w:szCs w:val="26"/>
          <w:u w:val="single"/>
        </w:rPr>
        <w:t xml:space="preserve"> </w:t>
      </w:r>
      <w:r w:rsidR="00105D20">
        <w:rPr>
          <w:sz w:val="26"/>
          <w:szCs w:val="26"/>
          <w:u w:val="single"/>
        </w:rPr>
        <w:t>3</w:t>
      </w:r>
      <w:r w:rsidR="00020312">
        <w:rPr>
          <w:sz w:val="26"/>
          <w:szCs w:val="26"/>
          <w:u w:val="single"/>
        </w:rPr>
        <w:t>4</w:t>
      </w:r>
      <w:r w:rsidR="003B0B39">
        <w:rPr>
          <w:sz w:val="26"/>
          <w:szCs w:val="26"/>
          <w:u w:val="single"/>
        </w:rPr>
        <w:t xml:space="preserve"> </w:t>
      </w:r>
    </w:p>
    <w:p w14:paraId="5E69FA28" w14:textId="77777777" w:rsidR="004230FD" w:rsidRDefault="004230FD" w:rsidP="004230FD">
      <w:pPr>
        <w:jc w:val="center"/>
        <w:rPr>
          <w:sz w:val="26"/>
          <w:szCs w:val="26"/>
          <w:u w:val="single"/>
        </w:rPr>
      </w:pPr>
      <w:bookmarkStart w:id="0" w:name="_GoBack"/>
      <w:bookmarkEnd w:id="0"/>
    </w:p>
    <w:p w14:paraId="22AECB57" w14:textId="77777777" w:rsidR="004230FD" w:rsidRPr="001306BC" w:rsidRDefault="004230FD" w:rsidP="004230FD">
      <w:pPr>
        <w:jc w:val="center"/>
        <w:rPr>
          <w:color w:val="FF0000"/>
          <w:sz w:val="26"/>
          <w:szCs w:val="26"/>
        </w:rPr>
      </w:pPr>
    </w:p>
    <w:p w14:paraId="182FAB7F" w14:textId="6D27513A" w:rsidR="00F617EB" w:rsidRDefault="00F617EB" w:rsidP="007C52A4">
      <w:pPr>
        <w:ind w:right="-2"/>
        <w:jc w:val="center"/>
        <w:outlineLvl w:val="0"/>
        <w:rPr>
          <w:b/>
          <w:sz w:val="26"/>
          <w:szCs w:val="26"/>
        </w:rPr>
      </w:pPr>
      <w:r w:rsidRPr="001306BC">
        <w:rPr>
          <w:b/>
          <w:sz w:val="26"/>
          <w:szCs w:val="26"/>
        </w:rPr>
        <w:t>1. Общие положения</w:t>
      </w:r>
    </w:p>
    <w:p w14:paraId="26BB9748" w14:textId="77777777" w:rsidR="004230FD" w:rsidRPr="001306BC" w:rsidRDefault="004230FD" w:rsidP="007C52A4">
      <w:pPr>
        <w:ind w:right="-2"/>
        <w:jc w:val="center"/>
        <w:outlineLvl w:val="0"/>
        <w:rPr>
          <w:b/>
          <w:sz w:val="26"/>
          <w:szCs w:val="26"/>
        </w:rPr>
      </w:pPr>
    </w:p>
    <w:p w14:paraId="77D2E7F2" w14:textId="0F2B1BB8" w:rsidR="00F617EB" w:rsidRPr="005C4E2D" w:rsidRDefault="00F617EB" w:rsidP="00FF790B">
      <w:pPr>
        <w:spacing w:line="276" w:lineRule="auto"/>
        <w:ind w:firstLine="851"/>
        <w:jc w:val="both"/>
        <w:rPr>
          <w:sz w:val="26"/>
          <w:szCs w:val="26"/>
        </w:rPr>
      </w:pPr>
      <w:r w:rsidRPr="001306BC">
        <w:rPr>
          <w:sz w:val="26"/>
          <w:szCs w:val="26"/>
        </w:rPr>
        <w:t>Настоящее заключение Контрольно-счетной палаты Лесозаводского городского округа (далее – Контрольно-счетная палата) по экспертизе  проекта решения Думы Лесозаводского городского округа «О внесении изменений в бюджет Лесозаводского городского округа на 202</w:t>
      </w:r>
      <w:r w:rsidR="00AD122E">
        <w:rPr>
          <w:sz w:val="26"/>
          <w:szCs w:val="26"/>
        </w:rPr>
        <w:t>4</w:t>
      </w:r>
      <w:r w:rsidRPr="001306BC">
        <w:rPr>
          <w:sz w:val="26"/>
          <w:szCs w:val="26"/>
        </w:rPr>
        <w:t xml:space="preserve"> год и плановый период 202</w:t>
      </w:r>
      <w:r w:rsidR="00AD122E">
        <w:rPr>
          <w:sz w:val="26"/>
          <w:szCs w:val="26"/>
        </w:rPr>
        <w:t>5</w:t>
      </w:r>
      <w:r w:rsidRPr="001306BC">
        <w:rPr>
          <w:sz w:val="26"/>
          <w:szCs w:val="26"/>
        </w:rPr>
        <w:t xml:space="preserve"> и 202</w:t>
      </w:r>
      <w:r w:rsidR="00AD122E">
        <w:rPr>
          <w:sz w:val="26"/>
          <w:szCs w:val="26"/>
        </w:rPr>
        <w:t>6</w:t>
      </w:r>
      <w:r w:rsidRPr="001306BC">
        <w:rPr>
          <w:sz w:val="26"/>
          <w:szCs w:val="26"/>
        </w:rPr>
        <w:t xml:space="preserve"> годов, утвержденный решением Думы Лесозаводского городского округа от </w:t>
      </w:r>
      <w:r w:rsidR="001306BC" w:rsidRPr="001306BC">
        <w:rPr>
          <w:sz w:val="26"/>
          <w:szCs w:val="26"/>
        </w:rPr>
        <w:t>2</w:t>
      </w:r>
      <w:r w:rsidR="00AD122E">
        <w:rPr>
          <w:sz w:val="26"/>
          <w:szCs w:val="26"/>
        </w:rPr>
        <w:t>6</w:t>
      </w:r>
      <w:r w:rsidRPr="001306BC">
        <w:rPr>
          <w:sz w:val="26"/>
          <w:szCs w:val="26"/>
        </w:rPr>
        <w:t>.12.202</w:t>
      </w:r>
      <w:r w:rsidR="00AD122E">
        <w:rPr>
          <w:sz w:val="26"/>
          <w:szCs w:val="26"/>
        </w:rPr>
        <w:t>3</w:t>
      </w:r>
      <w:r w:rsidRPr="001306BC">
        <w:rPr>
          <w:sz w:val="26"/>
          <w:szCs w:val="26"/>
        </w:rPr>
        <w:t xml:space="preserve"> №</w:t>
      </w:r>
      <w:r w:rsidR="00AD122E">
        <w:rPr>
          <w:sz w:val="26"/>
          <w:szCs w:val="26"/>
        </w:rPr>
        <w:t xml:space="preserve"> </w:t>
      </w:r>
      <w:proofErr w:type="gramStart"/>
      <w:r w:rsidR="00AD122E">
        <w:rPr>
          <w:sz w:val="26"/>
          <w:szCs w:val="26"/>
        </w:rPr>
        <w:t>61</w:t>
      </w:r>
      <w:r w:rsidRPr="001306BC">
        <w:rPr>
          <w:sz w:val="26"/>
          <w:szCs w:val="26"/>
        </w:rPr>
        <w:t xml:space="preserve">-НПА (далее – проект </w:t>
      </w:r>
      <w:r w:rsidR="006C548D" w:rsidRPr="001306BC">
        <w:rPr>
          <w:sz w:val="26"/>
          <w:szCs w:val="26"/>
        </w:rPr>
        <w:t>решения</w:t>
      </w:r>
      <w:r w:rsidRPr="001306BC">
        <w:rPr>
          <w:sz w:val="26"/>
          <w:szCs w:val="26"/>
        </w:rPr>
        <w:t xml:space="preserve">) подготовлено в соответствии с Бюджетным кодексом Российской Федерации,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Лесозаводского городского округа, </w:t>
      </w:r>
      <w:r w:rsidRPr="00D62305">
        <w:rPr>
          <w:sz w:val="26"/>
          <w:szCs w:val="26"/>
        </w:rPr>
        <w:t>Положением о Контрольно-счётной палате Лесозаводского городского округа, утверждённым решением Думы Лесозаводского городского округа от 29.09.2021 № 356-НПА</w:t>
      </w:r>
      <w:r w:rsidR="00E915FA" w:rsidRPr="000450F9">
        <w:rPr>
          <w:sz w:val="26"/>
          <w:szCs w:val="26"/>
        </w:rPr>
        <w:t>,</w:t>
      </w:r>
      <w:r w:rsidR="00E915FA" w:rsidRPr="001306BC">
        <w:rPr>
          <w:color w:val="FF0000"/>
          <w:sz w:val="26"/>
          <w:szCs w:val="26"/>
        </w:rPr>
        <w:t xml:space="preserve"> </w:t>
      </w:r>
      <w:r w:rsidR="00E915FA" w:rsidRPr="005C4E2D">
        <w:rPr>
          <w:sz w:val="26"/>
          <w:szCs w:val="26"/>
        </w:rPr>
        <w:t>Положением о бюджетном процессе в Лесозаводском городском</w:t>
      </w:r>
      <w:proofErr w:type="gramEnd"/>
      <w:r w:rsidR="00E915FA" w:rsidRPr="005C4E2D">
        <w:rPr>
          <w:sz w:val="26"/>
          <w:szCs w:val="26"/>
        </w:rPr>
        <w:t xml:space="preserve"> округе, утвержденным решением Думы Лесозаводского городского округа от 25.07.2019 №107-НПА.</w:t>
      </w:r>
    </w:p>
    <w:p w14:paraId="711933AF" w14:textId="0DC84BF3" w:rsidR="00F617EB" w:rsidRPr="005C771C" w:rsidRDefault="00F617EB" w:rsidP="00FF790B">
      <w:pPr>
        <w:spacing w:line="276" w:lineRule="auto"/>
        <w:ind w:firstLine="851"/>
        <w:jc w:val="both"/>
        <w:rPr>
          <w:sz w:val="26"/>
          <w:szCs w:val="26"/>
        </w:rPr>
      </w:pPr>
      <w:r w:rsidRPr="005C771C">
        <w:rPr>
          <w:sz w:val="26"/>
          <w:szCs w:val="26"/>
        </w:rPr>
        <w:t xml:space="preserve">Основание для проведения </w:t>
      </w:r>
      <w:bookmarkStart w:id="1" w:name="_Hlk112945603"/>
      <w:r w:rsidRPr="005C771C">
        <w:rPr>
          <w:sz w:val="26"/>
          <w:szCs w:val="26"/>
        </w:rPr>
        <w:t>экспертно-аналитического мероприятия</w:t>
      </w:r>
      <w:bookmarkEnd w:id="1"/>
      <w:r w:rsidRPr="005C771C">
        <w:rPr>
          <w:sz w:val="26"/>
          <w:szCs w:val="26"/>
        </w:rPr>
        <w:t xml:space="preserve"> – пункт 2.</w:t>
      </w:r>
      <w:r w:rsidR="001306BC" w:rsidRPr="005C771C">
        <w:rPr>
          <w:sz w:val="26"/>
          <w:szCs w:val="26"/>
        </w:rPr>
        <w:t>3</w:t>
      </w:r>
      <w:r w:rsidRPr="005C771C">
        <w:rPr>
          <w:sz w:val="26"/>
          <w:szCs w:val="26"/>
        </w:rPr>
        <w:t xml:space="preserve"> Плана работы Контрольно-счетной палаты Лесозаводского городского округа на 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год, утвержденного Распоряжением председателя контрольно-счетной палаты Лесозаводского городского округа от </w:t>
      </w:r>
      <w:r w:rsidR="001306BC" w:rsidRPr="005C771C">
        <w:rPr>
          <w:sz w:val="26"/>
          <w:szCs w:val="26"/>
        </w:rPr>
        <w:t>2</w:t>
      </w:r>
      <w:r w:rsidR="00AD122E">
        <w:rPr>
          <w:sz w:val="26"/>
          <w:szCs w:val="26"/>
        </w:rPr>
        <w:t>5</w:t>
      </w:r>
      <w:r w:rsidRPr="005C771C">
        <w:rPr>
          <w:sz w:val="26"/>
          <w:szCs w:val="26"/>
        </w:rPr>
        <w:t>.</w:t>
      </w:r>
      <w:r w:rsidR="001306BC" w:rsidRPr="005C771C">
        <w:rPr>
          <w:sz w:val="26"/>
          <w:szCs w:val="26"/>
        </w:rPr>
        <w:t>12</w:t>
      </w:r>
      <w:r w:rsidRPr="005C771C">
        <w:rPr>
          <w:sz w:val="26"/>
          <w:szCs w:val="26"/>
        </w:rPr>
        <w:t>.202</w:t>
      </w:r>
      <w:r w:rsidR="00AD122E">
        <w:rPr>
          <w:sz w:val="26"/>
          <w:szCs w:val="26"/>
        </w:rPr>
        <w:t>3</w:t>
      </w:r>
      <w:r w:rsidRPr="005C771C">
        <w:rPr>
          <w:sz w:val="26"/>
          <w:szCs w:val="26"/>
        </w:rPr>
        <w:t xml:space="preserve"> № </w:t>
      </w:r>
      <w:r w:rsidR="00AD122E">
        <w:rPr>
          <w:sz w:val="26"/>
          <w:szCs w:val="26"/>
        </w:rPr>
        <w:t>37</w:t>
      </w:r>
      <w:r w:rsidRPr="005C771C">
        <w:rPr>
          <w:sz w:val="26"/>
          <w:szCs w:val="26"/>
        </w:rPr>
        <w:t xml:space="preserve">-р (в редакции </w:t>
      </w:r>
      <w:r w:rsidR="00AD122E">
        <w:rPr>
          <w:sz w:val="26"/>
          <w:szCs w:val="26"/>
        </w:rPr>
        <w:t>распоряжения</w:t>
      </w:r>
      <w:r w:rsidRPr="005C771C">
        <w:rPr>
          <w:sz w:val="26"/>
          <w:szCs w:val="26"/>
        </w:rPr>
        <w:t xml:space="preserve"> от </w:t>
      </w:r>
      <w:r w:rsidR="003629B8">
        <w:rPr>
          <w:sz w:val="26"/>
          <w:szCs w:val="26"/>
        </w:rPr>
        <w:t>13</w:t>
      </w:r>
      <w:r w:rsidR="00687EB5">
        <w:rPr>
          <w:sz w:val="26"/>
          <w:szCs w:val="26"/>
        </w:rPr>
        <w:t>.0</w:t>
      </w:r>
      <w:r w:rsidR="003629B8">
        <w:rPr>
          <w:sz w:val="26"/>
          <w:szCs w:val="26"/>
        </w:rPr>
        <w:t>6</w:t>
      </w:r>
      <w:r w:rsidR="00687EB5">
        <w:rPr>
          <w:sz w:val="26"/>
          <w:szCs w:val="26"/>
        </w:rPr>
        <w:t>.202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№</w:t>
      </w:r>
      <w:r w:rsidR="00AD122E">
        <w:rPr>
          <w:sz w:val="26"/>
          <w:szCs w:val="26"/>
        </w:rPr>
        <w:t xml:space="preserve"> </w:t>
      </w:r>
      <w:r w:rsidR="003629B8">
        <w:rPr>
          <w:sz w:val="26"/>
          <w:szCs w:val="26"/>
        </w:rPr>
        <w:t>18</w:t>
      </w:r>
      <w:r w:rsidRPr="005C771C">
        <w:rPr>
          <w:sz w:val="26"/>
          <w:szCs w:val="26"/>
        </w:rPr>
        <w:t xml:space="preserve">-р), </w:t>
      </w:r>
      <w:r w:rsidR="00AD122E">
        <w:rPr>
          <w:sz w:val="26"/>
          <w:szCs w:val="26"/>
        </w:rPr>
        <w:t xml:space="preserve">пояснительная записка к проекту решения, </w:t>
      </w:r>
      <w:r w:rsidRPr="005C771C">
        <w:rPr>
          <w:sz w:val="26"/>
          <w:szCs w:val="26"/>
        </w:rPr>
        <w:t>материалы, пред</w:t>
      </w:r>
      <w:r w:rsidR="00AD122E">
        <w:rPr>
          <w:sz w:val="26"/>
          <w:szCs w:val="26"/>
        </w:rPr>
        <w:t>о</w:t>
      </w:r>
      <w:r w:rsidRPr="005C771C">
        <w:rPr>
          <w:sz w:val="26"/>
          <w:szCs w:val="26"/>
        </w:rPr>
        <w:t xml:space="preserve">ставленные </w:t>
      </w:r>
      <w:r w:rsidR="00AD122E">
        <w:rPr>
          <w:sz w:val="26"/>
          <w:szCs w:val="26"/>
        </w:rPr>
        <w:t xml:space="preserve">администрацией </w:t>
      </w:r>
      <w:r w:rsidRPr="005C771C">
        <w:rPr>
          <w:sz w:val="26"/>
          <w:szCs w:val="26"/>
        </w:rPr>
        <w:t>Л</w:t>
      </w:r>
      <w:r w:rsidR="00AD122E">
        <w:rPr>
          <w:sz w:val="26"/>
          <w:szCs w:val="26"/>
        </w:rPr>
        <w:t>есозаводского городского округа</w:t>
      </w:r>
      <w:r w:rsidRPr="005C771C">
        <w:rPr>
          <w:sz w:val="26"/>
          <w:szCs w:val="26"/>
        </w:rPr>
        <w:t xml:space="preserve">. </w:t>
      </w:r>
    </w:p>
    <w:p w14:paraId="6EE0BBAE" w14:textId="0B47438D" w:rsidR="00F617EB" w:rsidRPr="005C771C" w:rsidRDefault="00F617EB" w:rsidP="00FF790B">
      <w:pPr>
        <w:spacing w:line="276" w:lineRule="auto"/>
        <w:ind w:firstLine="851"/>
        <w:jc w:val="both"/>
        <w:rPr>
          <w:sz w:val="26"/>
          <w:szCs w:val="26"/>
        </w:rPr>
      </w:pPr>
      <w:r w:rsidRPr="005C771C">
        <w:rPr>
          <w:b/>
          <w:sz w:val="26"/>
          <w:szCs w:val="26"/>
        </w:rPr>
        <w:lastRenderedPageBreak/>
        <w:t>Предмет экспертно-аналитического мероприятия:</w:t>
      </w:r>
      <w:r w:rsidRPr="005C771C">
        <w:rPr>
          <w:sz w:val="26"/>
          <w:szCs w:val="26"/>
        </w:rPr>
        <w:t xml:space="preserve"> документы, представленные администрацией Лесозаводского городского округа в качестве проекта решения Думы Лесозаводского городского округа «О внесении изменений в бюджет Лесозаводского городского округа на 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год и плановый период 202</w:t>
      </w:r>
      <w:r w:rsidR="00AD122E">
        <w:rPr>
          <w:sz w:val="26"/>
          <w:szCs w:val="26"/>
        </w:rPr>
        <w:t>5</w:t>
      </w:r>
      <w:r w:rsidRPr="005C771C">
        <w:rPr>
          <w:sz w:val="26"/>
          <w:szCs w:val="26"/>
        </w:rPr>
        <w:t xml:space="preserve"> и 202</w:t>
      </w:r>
      <w:r w:rsidR="00AD122E">
        <w:rPr>
          <w:sz w:val="26"/>
          <w:szCs w:val="26"/>
        </w:rPr>
        <w:t>6</w:t>
      </w:r>
      <w:r w:rsidRPr="005C771C">
        <w:rPr>
          <w:sz w:val="26"/>
          <w:szCs w:val="26"/>
        </w:rPr>
        <w:t xml:space="preserve"> годов, утвержденный решением Думы Лесозаводского городского округа от </w:t>
      </w:r>
      <w:r w:rsidR="005C771C" w:rsidRPr="005C771C">
        <w:rPr>
          <w:sz w:val="26"/>
          <w:szCs w:val="26"/>
        </w:rPr>
        <w:t>2</w:t>
      </w:r>
      <w:r w:rsidR="00AD122E">
        <w:rPr>
          <w:sz w:val="26"/>
          <w:szCs w:val="26"/>
        </w:rPr>
        <w:t>6</w:t>
      </w:r>
      <w:r w:rsidRPr="005C771C">
        <w:rPr>
          <w:sz w:val="26"/>
          <w:szCs w:val="26"/>
        </w:rPr>
        <w:t>.12.202</w:t>
      </w:r>
      <w:r w:rsidR="00AD122E">
        <w:rPr>
          <w:sz w:val="26"/>
          <w:szCs w:val="26"/>
        </w:rPr>
        <w:t>3</w:t>
      </w:r>
      <w:r w:rsidRPr="005C771C">
        <w:rPr>
          <w:sz w:val="26"/>
          <w:szCs w:val="26"/>
        </w:rPr>
        <w:t xml:space="preserve"> № </w:t>
      </w:r>
      <w:r w:rsidR="00AD122E">
        <w:rPr>
          <w:sz w:val="26"/>
          <w:szCs w:val="26"/>
        </w:rPr>
        <w:t>61</w:t>
      </w:r>
      <w:r w:rsidRPr="005C771C">
        <w:rPr>
          <w:sz w:val="26"/>
          <w:szCs w:val="26"/>
        </w:rPr>
        <w:t>-НПА.</w:t>
      </w:r>
    </w:p>
    <w:p w14:paraId="3E8CECD6" w14:textId="1979D21E" w:rsidR="00F617EB" w:rsidRPr="001306BC" w:rsidRDefault="00F617EB" w:rsidP="00FF790B">
      <w:pPr>
        <w:spacing w:line="276" w:lineRule="auto"/>
        <w:ind w:firstLine="851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5C771C">
        <w:rPr>
          <w:b/>
          <w:sz w:val="26"/>
          <w:szCs w:val="26"/>
        </w:rPr>
        <w:t>Объект экспертно-аналитического мероприятия:</w:t>
      </w:r>
      <w:r w:rsidRPr="005C771C">
        <w:rPr>
          <w:sz w:val="26"/>
          <w:szCs w:val="26"/>
        </w:rPr>
        <w:t xml:space="preserve"> </w:t>
      </w:r>
      <w:r w:rsidR="006C3884" w:rsidRPr="005C771C">
        <w:rPr>
          <w:sz w:val="26"/>
          <w:szCs w:val="26"/>
        </w:rPr>
        <w:t>а</w:t>
      </w:r>
      <w:r w:rsidRPr="005C771C">
        <w:rPr>
          <w:sz w:val="26"/>
          <w:szCs w:val="26"/>
        </w:rPr>
        <w:t xml:space="preserve">дминистрация </w:t>
      </w:r>
      <w:r w:rsidR="006C3884" w:rsidRPr="005C771C">
        <w:rPr>
          <w:sz w:val="26"/>
          <w:szCs w:val="26"/>
        </w:rPr>
        <w:t>Лесозаводского</w:t>
      </w:r>
      <w:r w:rsidR="00AD122E">
        <w:rPr>
          <w:sz w:val="26"/>
          <w:szCs w:val="26"/>
        </w:rPr>
        <w:t xml:space="preserve"> городского округа.</w:t>
      </w:r>
    </w:p>
    <w:p w14:paraId="3F669380" w14:textId="4DF30A77" w:rsidR="00F617EB" w:rsidRPr="005C771C" w:rsidRDefault="00F617EB" w:rsidP="00FF790B">
      <w:pPr>
        <w:spacing w:line="276" w:lineRule="auto"/>
        <w:ind w:firstLine="851"/>
        <w:jc w:val="both"/>
        <w:rPr>
          <w:sz w:val="26"/>
          <w:szCs w:val="26"/>
        </w:rPr>
      </w:pPr>
      <w:r w:rsidRPr="005C771C">
        <w:rPr>
          <w:b/>
          <w:sz w:val="26"/>
          <w:szCs w:val="26"/>
        </w:rPr>
        <w:t>Исследуемый период</w:t>
      </w:r>
      <w:r w:rsidRPr="005C771C">
        <w:rPr>
          <w:sz w:val="26"/>
          <w:szCs w:val="26"/>
        </w:rPr>
        <w:t>: 20</w:t>
      </w:r>
      <w:r w:rsidR="00AD122E">
        <w:rPr>
          <w:sz w:val="26"/>
          <w:szCs w:val="26"/>
        </w:rPr>
        <w:t>24</w:t>
      </w:r>
      <w:r w:rsidRPr="005C771C">
        <w:rPr>
          <w:sz w:val="26"/>
          <w:szCs w:val="26"/>
        </w:rPr>
        <w:t xml:space="preserve"> г</w:t>
      </w:r>
      <w:r w:rsidR="006C3884" w:rsidRPr="005C771C">
        <w:rPr>
          <w:sz w:val="26"/>
          <w:szCs w:val="26"/>
        </w:rPr>
        <w:t>од</w:t>
      </w:r>
      <w:r w:rsidR="005A2672">
        <w:rPr>
          <w:sz w:val="26"/>
          <w:szCs w:val="26"/>
        </w:rPr>
        <w:t xml:space="preserve"> и плановый период 202</w:t>
      </w:r>
      <w:r w:rsidR="00AD122E">
        <w:rPr>
          <w:sz w:val="26"/>
          <w:szCs w:val="26"/>
        </w:rPr>
        <w:t>5</w:t>
      </w:r>
      <w:r w:rsidR="005A2672">
        <w:rPr>
          <w:sz w:val="26"/>
          <w:szCs w:val="26"/>
        </w:rPr>
        <w:t xml:space="preserve"> и 202</w:t>
      </w:r>
      <w:r w:rsidR="00AD122E">
        <w:rPr>
          <w:sz w:val="26"/>
          <w:szCs w:val="26"/>
        </w:rPr>
        <w:t>6</w:t>
      </w:r>
      <w:r w:rsidR="005A2672">
        <w:rPr>
          <w:sz w:val="26"/>
          <w:szCs w:val="26"/>
        </w:rPr>
        <w:t xml:space="preserve"> годов</w:t>
      </w:r>
      <w:r w:rsidRPr="005C771C">
        <w:rPr>
          <w:sz w:val="26"/>
          <w:szCs w:val="26"/>
        </w:rPr>
        <w:t>.</w:t>
      </w:r>
    </w:p>
    <w:p w14:paraId="5D357375" w14:textId="3A666E77" w:rsidR="00F617EB" w:rsidRPr="005C771C" w:rsidRDefault="00F617EB" w:rsidP="00FF790B">
      <w:pPr>
        <w:spacing w:line="276" w:lineRule="auto"/>
        <w:ind w:firstLine="851"/>
        <w:jc w:val="both"/>
        <w:rPr>
          <w:sz w:val="26"/>
          <w:szCs w:val="26"/>
        </w:rPr>
      </w:pPr>
      <w:r w:rsidRPr="005C771C">
        <w:rPr>
          <w:b/>
          <w:sz w:val="26"/>
          <w:szCs w:val="26"/>
        </w:rPr>
        <w:t>Срок проведения экспертно-аналитического мероприятия</w:t>
      </w:r>
      <w:r w:rsidRPr="005C771C">
        <w:rPr>
          <w:sz w:val="26"/>
          <w:szCs w:val="26"/>
        </w:rPr>
        <w:t xml:space="preserve">: с </w:t>
      </w:r>
      <w:r w:rsidR="006D0FE9">
        <w:rPr>
          <w:sz w:val="26"/>
          <w:szCs w:val="26"/>
        </w:rPr>
        <w:t>19</w:t>
      </w:r>
      <w:r w:rsidR="006C3884" w:rsidRPr="005C771C">
        <w:rPr>
          <w:sz w:val="26"/>
          <w:szCs w:val="26"/>
        </w:rPr>
        <w:t xml:space="preserve"> </w:t>
      </w:r>
      <w:r w:rsidR="006D0FE9">
        <w:rPr>
          <w:sz w:val="26"/>
          <w:szCs w:val="26"/>
        </w:rPr>
        <w:t>декабря</w:t>
      </w:r>
      <w:r w:rsidR="006C3884" w:rsidRPr="005C771C">
        <w:rPr>
          <w:sz w:val="26"/>
          <w:szCs w:val="26"/>
        </w:rPr>
        <w:t xml:space="preserve"> </w:t>
      </w:r>
      <w:r w:rsidRPr="005C771C">
        <w:rPr>
          <w:sz w:val="26"/>
          <w:szCs w:val="26"/>
        </w:rPr>
        <w:t>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года </w:t>
      </w:r>
      <w:r w:rsidR="00807432" w:rsidRPr="005C771C">
        <w:rPr>
          <w:sz w:val="26"/>
          <w:szCs w:val="26"/>
        </w:rPr>
        <w:t xml:space="preserve">по </w:t>
      </w:r>
      <w:r w:rsidR="006D0FE9">
        <w:rPr>
          <w:sz w:val="26"/>
          <w:szCs w:val="26"/>
        </w:rPr>
        <w:t>23</w:t>
      </w:r>
      <w:r w:rsidR="00AD122E">
        <w:rPr>
          <w:sz w:val="26"/>
          <w:szCs w:val="26"/>
        </w:rPr>
        <w:t xml:space="preserve"> </w:t>
      </w:r>
      <w:r w:rsidR="006D0FE9">
        <w:rPr>
          <w:sz w:val="26"/>
          <w:szCs w:val="26"/>
        </w:rPr>
        <w:t>декабря</w:t>
      </w:r>
      <w:r w:rsidR="006C3884" w:rsidRPr="005C771C">
        <w:rPr>
          <w:sz w:val="26"/>
          <w:szCs w:val="26"/>
        </w:rPr>
        <w:t xml:space="preserve"> </w:t>
      </w:r>
      <w:r w:rsidRPr="005C771C">
        <w:rPr>
          <w:sz w:val="26"/>
          <w:szCs w:val="26"/>
        </w:rPr>
        <w:t>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года.</w:t>
      </w:r>
    </w:p>
    <w:p w14:paraId="669B472A" w14:textId="77777777" w:rsidR="00F617EB" w:rsidRPr="005C771C" w:rsidRDefault="00F617EB" w:rsidP="00FF790B">
      <w:pPr>
        <w:spacing w:line="276" w:lineRule="auto"/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5C771C">
        <w:rPr>
          <w:rFonts w:eastAsia="Calibri"/>
          <w:b/>
          <w:sz w:val="26"/>
          <w:szCs w:val="26"/>
          <w:lang w:eastAsia="en-US"/>
        </w:rPr>
        <w:t xml:space="preserve">Цель экспертно-аналитического мероприятия: </w:t>
      </w:r>
    </w:p>
    <w:p w14:paraId="6E05F32B" w14:textId="21818DDC" w:rsidR="00F617EB" w:rsidRPr="005C771C" w:rsidRDefault="006C3884" w:rsidP="00FF790B">
      <w:pPr>
        <w:tabs>
          <w:tab w:val="left" w:pos="993"/>
        </w:tabs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а) </w:t>
      </w:r>
      <w:r w:rsidR="00F617EB" w:rsidRPr="005C771C">
        <w:rPr>
          <w:rFonts w:eastAsia="Calibri"/>
          <w:sz w:val="26"/>
          <w:szCs w:val="26"/>
          <w:lang w:eastAsia="en-US"/>
        </w:rPr>
        <w:t>Анализ соответствия представленного проекта требованиям законодательства</w:t>
      </w:r>
      <w:r w:rsidRPr="005C771C">
        <w:rPr>
          <w:rFonts w:eastAsia="Calibri"/>
          <w:sz w:val="26"/>
          <w:szCs w:val="26"/>
          <w:lang w:eastAsia="en-US"/>
        </w:rPr>
        <w:t>;</w:t>
      </w:r>
    </w:p>
    <w:p w14:paraId="754E9B73" w14:textId="31FF12D6" w:rsidR="00F617EB" w:rsidRPr="005C771C" w:rsidRDefault="006C3884" w:rsidP="00FF790B">
      <w:pPr>
        <w:tabs>
          <w:tab w:val="left" w:pos="993"/>
        </w:tabs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б) </w:t>
      </w:r>
      <w:r w:rsidR="00F617EB" w:rsidRPr="005C771C">
        <w:rPr>
          <w:rFonts w:eastAsia="Calibri"/>
          <w:sz w:val="26"/>
          <w:szCs w:val="26"/>
          <w:lang w:eastAsia="en-US"/>
        </w:rPr>
        <w:t>Финансово-экономическая экспертиза проекта.</w:t>
      </w:r>
    </w:p>
    <w:p w14:paraId="63AE7B18" w14:textId="77777777" w:rsidR="00F617EB" w:rsidRPr="005C771C" w:rsidRDefault="00F617EB" w:rsidP="00B33064">
      <w:pPr>
        <w:tabs>
          <w:tab w:val="left" w:pos="993"/>
        </w:tabs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5C771C">
        <w:rPr>
          <w:rFonts w:eastAsia="Calibri"/>
          <w:b/>
          <w:sz w:val="26"/>
          <w:szCs w:val="26"/>
          <w:lang w:eastAsia="en-US"/>
        </w:rPr>
        <w:t>Вопросы проверки:</w:t>
      </w:r>
    </w:p>
    <w:p w14:paraId="37B52C59" w14:textId="24EDA76B" w:rsidR="00F617EB" w:rsidRPr="005C771C" w:rsidRDefault="006C3884" w:rsidP="00B33064">
      <w:pPr>
        <w:tabs>
          <w:tab w:val="left" w:pos="993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а) </w:t>
      </w:r>
      <w:r w:rsidR="00F617EB" w:rsidRPr="005C771C">
        <w:rPr>
          <w:rFonts w:eastAsia="Calibri"/>
          <w:sz w:val="26"/>
          <w:szCs w:val="26"/>
          <w:lang w:eastAsia="en-US"/>
        </w:rPr>
        <w:t>Причины вносимых изменений;</w:t>
      </w:r>
    </w:p>
    <w:p w14:paraId="1462B32D" w14:textId="4094DDCB" w:rsidR="005B39AD" w:rsidRDefault="006C3884" w:rsidP="00B33064">
      <w:pPr>
        <w:tabs>
          <w:tab w:val="left" w:pos="993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б) 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Экспертиза изменения доходной части бюджета </w:t>
      </w:r>
      <w:r w:rsidRPr="005C771C">
        <w:rPr>
          <w:rFonts w:eastAsia="Calibri"/>
          <w:sz w:val="26"/>
          <w:szCs w:val="26"/>
          <w:lang w:eastAsia="en-US"/>
        </w:rPr>
        <w:t xml:space="preserve">Лесозаводского городского округа </w:t>
      </w:r>
      <w:r w:rsidR="00F617EB" w:rsidRPr="005C771C">
        <w:rPr>
          <w:rFonts w:eastAsia="Calibri"/>
          <w:sz w:val="26"/>
          <w:szCs w:val="26"/>
          <w:lang w:eastAsia="en-US"/>
        </w:rPr>
        <w:t>на 202</w:t>
      </w:r>
      <w:r w:rsidR="00AD122E">
        <w:rPr>
          <w:rFonts w:eastAsia="Calibri"/>
          <w:sz w:val="26"/>
          <w:szCs w:val="26"/>
          <w:lang w:eastAsia="en-US"/>
        </w:rPr>
        <w:t>4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 год</w:t>
      </w:r>
      <w:r w:rsidR="0063270B">
        <w:rPr>
          <w:rFonts w:eastAsia="Calibri"/>
          <w:sz w:val="26"/>
          <w:szCs w:val="26"/>
          <w:lang w:eastAsia="en-US"/>
        </w:rPr>
        <w:t>;</w:t>
      </w:r>
      <w:r w:rsidR="000450F9">
        <w:rPr>
          <w:rFonts w:eastAsia="Calibri"/>
          <w:sz w:val="26"/>
          <w:szCs w:val="26"/>
          <w:lang w:eastAsia="en-US"/>
        </w:rPr>
        <w:t xml:space="preserve"> </w:t>
      </w:r>
    </w:p>
    <w:p w14:paraId="1B25A72A" w14:textId="64212DCD" w:rsidR="0063270B" w:rsidRDefault="00063A2F" w:rsidP="00B33064">
      <w:pPr>
        <w:tabs>
          <w:tab w:val="left" w:pos="993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6C3884" w:rsidRPr="005C771C">
        <w:rPr>
          <w:rFonts w:eastAsia="Calibri"/>
          <w:sz w:val="26"/>
          <w:szCs w:val="26"/>
          <w:lang w:eastAsia="en-US"/>
        </w:rPr>
        <w:t>)</w:t>
      </w:r>
      <w:r w:rsidR="0063270B">
        <w:rPr>
          <w:rFonts w:eastAsia="Calibri"/>
          <w:sz w:val="26"/>
          <w:szCs w:val="26"/>
          <w:lang w:eastAsia="en-US"/>
        </w:rPr>
        <w:t> 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Экспертиза изменения расходной части и дефицита бюджета </w:t>
      </w:r>
      <w:r w:rsidR="006C3884" w:rsidRPr="005C771C">
        <w:rPr>
          <w:rFonts w:eastAsia="Calibri"/>
          <w:sz w:val="26"/>
          <w:szCs w:val="26"/>
          <w:lang w:eastAsia="en-US"/>
        </w:rPr>
        <w:t xml:space="preserve">Лесозаводского городского округа </w:t>
      </w:r>
      <w:r w:rsidR="00F617EB" w:rsidRPr="005C771C">
        <w:rPr>
          <w:rFonts w:eastAsia="Calibri"/>
          <w:sz w:val="26"/>
          <w:szCs w:val="26"/>
          <w:lang w:eastAsia="en-US"/>
        </w:rPr>
        <w:t>на 202</w:t>
      </w:r>
      <w:r w:rsidR="00AD122E">
        <w:rPr>
          <w:rFonts w:eastAsia="Calibri"/>
          <w:sz w:val="26"/>
          <w:szCs w:val="26"/>
          <w:lang w:eastAsia="en-US"/>
        </w:rPr>
        <w:t>4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 год</w:t>
      </w:r>
      <w:r w:rsidR="0063270B">
        <w:rPr>
          <w:rFonts w:eastAsia="Calibri"/>
          <w:sz w:val="26"/>
          <w:szCs w:val="26"/>
          <w:lang w:eastAsia="en-US"/>
        </w:rPr>
        <w:t>;</w:t>
      </w:r>
    </w:p>
    <w:p w14:paraId="26B8B898" w14:textId="498C7855" w:rsidR="00F617EB" w:rsidRPr="005C771C" w:rsidRDefault="00063A2F" w:rsidP="00B33064">
      <w:pPr>
        <w:tabs>
          <w:tab w:val="left" w:pos="1418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6C3884" w:rsidRPr="005C771C">
        <w:rPr>
          <w:rFonts w:eastAsia="Calibri"/>
          <w:sz w:val="26"/>
          <w:szCs w:val="26"/>
          <w:lang w:eastAsia="en-US"/>
        </w:rPr>
        <w:t>)</w:t>
      </w:r>
      <w:r w:rsidR="0063270B">
        <w:rPr>
          <w:rFonts w:eastAsia="Calibri"/>
          <w:sz w:val="26"/>
          <w:szCs w:val="26"/>
          <w:lang w:eastAsia="en-US"/>
        </w:rPr>
        <w:t> </w:t>
      </w:r>
      <w:r w:rsidR="00F617EB" w:rsidRPr="005C771C">
        <w:rPr>
          <w:rFonts w:eastAsia="Calibri"/>
          <w:sz w:val="26"/>
          <w:szCs w:val="26"/>
          <w:lang w:eastAsia="en-US"/>
        </w:rPr>
        <w:t>Общий анализ представленных документов</w:t>
      </w:r>
      <w:r w:rsidR="000975EE" w:rsidRPr="005C771C">
        <w:rPr>
          <w:rFonts w:eastAsia="Calibri"/>
          <w:sz w:val="26"/>
          <w:szCs w:val="26"/>
          <w:lang w:eastAsia="en-US"/>
        </w:rPr>
        <w:t xml:space="preserve">, 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изменений приложений и текстовых статей. </w:t>
      </w:r>
    </w:p>
    <w:p w14:paraId="178E6295" w14:textId="77777777" w:rsidR="00F617EB" w:rsidRPr="005C771C" w:rsidRDefault="00F617EB" w:rsidP="00B3306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5C771C">
        <w:rPr>
          <w:rFonts w:eastAsia="Calibri"/>
          <w:b/>
          <w:sz w:val="26"/>
          <w:szCs w:val="26"/>
          <w:lang w:eastAsia="en-US"/>
        </w:rPr>
        <w:t xml:space="preserve"> При экспертизе проекта муниципального правового акта были использованы:</w:t>
      </w:r>
    </w:p>
    <w:p w14:paraId="4C68ACEB" w14:textId="77777777" w:rsidR="00F617EB" w:rsidRPr="005C771C" w:rsidRDefault="00F617EB" w:rsidP="00B33064">
      <w:pPr>
        <w:numPr>
          <w:ilvl w:val="0"/>
          <w:numId w:val="43"/>
        </w:numPr>
        <w:tabs>
          <w:tab w:val="left" w:pos="284"/>
        </w:tabs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>Бюджетный кодекс Российской Федерации;</w:t>
      </w:r>
    </w:p>
    <w:p w14:paraId="66BE9573" w14:textId="02A9D294" w:rsidR="00F617EB" w:rsidRPr="005C771C" w:rsidRDefault="00F617EB" w:rsidP="00B33064">
      <w:pPr>
        <w:numPr>
          <w:ilvl w:val="0"/>
          <w:numId w:val="43"/>
        </w:numPr>
        <w:tabs>
          <w:tab w:val="left" w:pos="284"/>
        </w:tabs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Устав </w:t>
      </w:r>
      <w:r w:rsidR="006C3884" w:rsidRPr="005C771C">
        <w:rPr>
          <w:rFonts w:eastAsia="Calibri"/>
          <w:sz w:val="26"/>
          <w:szCs w:val="26"/>
          <w:lang w:eastAsia="en-US"/>
        </w:rPr>
        <w:t>Лесозаводского</w:t>
      </w:r>
      <w:r w:rsidRPr="005C771C">
        <w:rPr>
          <w:rFonts w:eastAsia="Calibri"/>
          <w:sz w:val="26"/>
          <w:szCs w:val="26"/>
          <w:lang w:eastAsia="en-US"/>
        </w:rPr>
        <w:t xml:space="preserve"> городского округа;</w:t>
      </w:r>
    </w:p>
    <w:p w14:paraId="4800265F" w14:textId="67E7047C" w:rsidR="00E915FA" w:rsidRPr="005C771C" w:rsidRDefault="00E915FA" w:rsidP="00B33064">
      <w:pPr>
        <w:numPr>
          <w:ilvl w:val="0"/>
          <w:numId w:val="43"/>
        </w:numPr>
        <w:tabs>
          <w:tab w:val="left" w:pos="284"/>
        </w:tabs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sz w:val="26"/>
          <w:szCs w:val="26"/>
        </w:rPr>
        <w:t>Положение о бюджетном процессе в Лесозаводском городском округе, утвержденное решением Думы Лесозаводского городского округа от 25.07.2019 №107-НПА.</w:t>
      </w:r>
    </w:p>
    <w:p w14:paraId="1F9CD35B" w14:textId="5E65089F" w:rsidR="00F617EB" w:rsidRPr="001306BC" w:rsidRDefault="00F617EB" w:rsidP="00B33064">
      <w:pPr>
        <w:jc w:val="both"/>
        <w:rPr>
          <w:color w:val="FF0000"/>
          <w:sz w:val="26"/>
          <w:szCs w:val="26"/>
        </w:rPr>
      </w:pPr>
    </w:p>
    <w:p w14:paraId="10BF5BAA" w14:textId="01309B5D" w:rsidR="006C3884" w:rsidRDefault="006C3884" w:rsidP="00B33064">
      <w:pPr>
        <w:tabs>
          <w:tab w:val="left" w:pos="993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5C4E2D">
        <w:rPr>
          <w:rFonts w:eastAsia="Calibri"/>
          <w:b/>
          <w:sz w:val="26"/>
          <w:szCs w:val="26"/>
          <w:lang w:eastAsia="en-US"/>
        </w:rPr>
        <w:t>2. По результатам экспертно-аналитического мероприятия установлено:</w:t>
      </w:r>
    </w:p>
    <w:p w14:paraId="4B96A1F6" w14:textId="77777777" w:rsidR="00666BFB" w:rsidRPr="005C4E2D" w:rsidRDefault="00666BFB" w:rsidP="00B33064">
      <w:pPr>
        <w:tabs>
          <w:tab w:val="left" w:pos="993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14:paraId="182C40F5" w14:textId="50CF2D47" w:rsidR="006C3884" w:rsidRDefault="00E42051" w:rsidP="00E42051">
      <w:pPr>
        <w:ind w:firstLine="708"/>
        <w:contextualSpacing/>
        <w:rPr>
          <w:rFonts w:eastAsia="Calibri"/>
          <w:b/>
          <w:sz w:val="26"/>
          <w:szCs w:val="26"/>
          <w:lang w:eastAsia="en-US"/>
        </w:rPr>
      </w:pPr>
      <w:r w:rsidRPr="005C4E2D">
        <w:rPr>
          <w:rFonts w:eastAsia="Calibri"/>
          <w:b/>
          <w:sz w:val="26"/>
          <w:szCs w:val="26"/>
          <w:lang w:eastAsia="en-US"/>
        </w:rPr>
        <w:t xml:space="preserve">  </w:t>
      </w:r>
      <w:r w:rsidR="006C3884" w:rsidRPr="005C4E2D">
        <w:rPr>
          <w:rFonts w:eastAsia="Calibri"/>
          <w:b/>
          <w:sz w:val="26"/>
          <w:szCs w:val="26"/>
          <w:lang w:eastAsia="en-US"/>
        </w:rPr>
        <w:t>2.1. Причина вносимых изменений</w:t>
      </w:r>
    </w:p>
    <w:p w14:paraId="3C5927B9" w14:textId="77777777" w:rsidR="00666BFB" w:rsidRPr="005C4E2D" w:rsidRDefault="00666BFB" w:rsidP="00E42051">
      <w:pPr>
        <w:ind w:firstLine="708"/>
        <w:contextualSpacing/>
        <w:rPr>
          <w:rFonts w:eastAsia="Calibri"/>
          <w:b/>
          <w:sz w:val="26"/>
          <w:szCs w:val="26"/>
          <w:lang w:eastAsia="en-US"/>
        </w:rPr>
      </w:pPr>
    </w:p>
    <w:p w14:paraId="74C4B351" w14:textId="31F11101" w:rsidR="006C3884" w:rsidRPr="00E824A6" w:rsidRDefault="006C3884" w:rsidP="00B3306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824A6">
        <w:rPr>
          <w:rFonts w:eastAsia="Calibri"/>
          <w:sz w:val="26"/>
          <w:szCs w:val="26"/>
          <w:lang w:eastAsia="en-US"/>
        </w:rPr>
        <w:t xml:space="preserve">Согласно пояснительной записке </w:t>
      </w:r>
      <w:r w:rsidR="00410140" w:rsidRPr="00E824A6">
        <w:rPr>
          <w:rFonts w:eastAsia="Calibri"/>
          <w:sz w:val="26"/>
          <w:szCs w:val="26"/>
          <w:lang w:eastAsia="en-US"/>
        </w:rPr>
        <w:t>ф</w:t>
      </w:r>
      <w:r w:rsidRPr="00E824A6">
        <w:rPr>
          <w:rFonts w:eastAsia="Calibri"/>
          <w:sz w:val="26"/>
          <w:szCs w:val="26"/>
          <w:lang w:eastAsia="en-US"/>
        </w:rPr>
        <w:t>инансового управления администрации Лесозаводского городского</w:t>
      </w:r>
      <w:r w:rsidR="00E915FA" w:rsidRPr="00E824A6">
        <w:rPr>
          <w:rFonts w:eastAsia="Calibri"/>
          <w:sz w:val="26"/>
          <w:szCs w:val="26"/>
          <w:lang w:eastAsia="en-US"/>
        </w:rPr>
        <w:t xml:space="preserve"> округа,</w:t>
      </w:r>
      <w:r w:rsidRPr="00E824A6">
        <w:rPr>
          <w:rFonts w:eastAsia="Calibri"/>
          <w:sz w:val="26"/>
          <w:szCs w:val="26"/>
          <w:lang w:eastAsia="en-US"/>
        </w:rPr>
        <w:t xml:space="preserve"> проект ре</w:t>
      </w:r>
      <w:r w:rsidRPr="00E824A6">
        <w:rPr>
          <w:rFonts w:eastAsia="Calibri"/>
          <w:sz w:val="26"/>
          <w:szCs w:val="26"/>
          <w:lang w:eastAsia="en-US"/>
        </w:rPr>
        <w:softHyphen/>
        <w:t xml:space="preserve">шения Думы </w:t>
      </w:r>
      <w:r w:rsidR="00E915FA" w:rsidRPr="00E824A6">
        <w:rPr>
          <w:rFonts w:eastAsia="Calibri"/>
          <w:sz w:val="26"/>
          <w:szCs w:val="26"/>
          <w:lang w:eastAsia="en-US"/>
        </w:rPr>
        <w:t xml:space="preserve">Лесозаводского городского округа </w:t>
      </w:r>
      <w:r w:rsidRPr="00E824A6">
        <w:rPr>
          <w:rFonts w:eastAsia="Calibri"/>
          <w:sz w:val="26"/>
          <w:szCs w:val="26"/>
          <w:lang w:eastAsia="en-US"/>
        </w:rPr>
        <w:t>разработан на основании:</w:t>
      </w:r>
    </w:p>
    <w:p w14:paraId="39203319" w14:textId="0442CA69" w:rsidR="006C3884" w:rsidRPr="00E824A6" w:rsidRDefault="006C3884" w:rsidP="00B33064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824A6">
        <w:rPr>
          <w:rFonts w:eastAsia="Calibri"/>
          <w:sz w:val="26"/>
          <w:szCs w:val="26"/>
          <w:lang w:eastAsia="en-US"/>
        </w:rPr>
        <w:t>- необходимост</w:t>
      </w:r>
      <w:r w:rsidR="00E915FA" w:rsidRPr="00E824A6">
        <w:rPr>
          <w:rFonts w:eastAsia="Calibri"/>
          <w:sz w:val="26"/>
          <w:szCs w:val="26"/>
          <w:lang w:eastAsia="en-US"/>
        </w:rPr>
        <w:t>и</w:t>
      </w:r>
      <w:r w:rsidRPr="00E824A6">
        <w:rPr>
          <w:rFonts w:eastAsia="Calibri"/>
          <w:sz w:val="26"/>
          <w:szCs w:val="26"/>
          <w:lang w:eastAsia="en-US"/>
        </w:rPr>
        <w:t xml:space="preserve"> уточнения поступлений по доходам</w:t>
      </w:r>
      <w:r w:rsidR="00E915FA" w:rsidRPr="00E824A6">
        <w:rPr>
          <w:rFonts w:eastAsia="Calibri"/>
          <w:sz w:val="26"/>
          <w:szCs w:val="26"/>
          <w:lang w:eastAsia="en-US"/>
        </w:rPr>
        <w:t xml:space="preserve"> и расходам</w:t>
      </w:r>
      <w:r w:rsidRPr="00E824A6">
        <w:rPr>
          <w:rFonts w:eastAsia="Calibri"/>
          <w:sz w:val="26"/>
          <w:szCs w:val="26"/>
          <w:lang w:eastAsia="en-US"/>
        </w:rPr>
        <w:t xml:space="preserve"> бюджета </w:t>
      </w:r>
      <w:r w:rsidR="00E915FA" w:rsidRPr="00E824A6">
        <w:rPr>
          <w:rFonts w:eastAsia="Calibri"/>
          <w:sz w:val="26"/>
          <w:szCs w:val="26"/>
          <w:lang w:eastAsia="en-US"/>
        </w:rPr>
        <w:t>Лесозаводского</w:t>
      </w:r>
      <w:r w:rsidRPr="00E824A6">
        <w:rPr>
          <w:rFonts w:eastAsia="Calibri"/>
          <w:sz w:val="26"/>
          <w:szCs w:val="26"/>
          <w:lang w:eastAsia="en-US"/>
        </w:rPr>
        <w:t xml:space="preserve"> городского округа; </w:t>
      </w:r>
    </w:p>
    <w:p w14:paraId="387E3FA8" w14:textId="7C34756E" w:rsidR="006C3884" w:rsidRPr="00E824A6" w:rsidRDefault="006C3884" w:rsidP="00B33064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824A6">
        <w:rPr>
          <w:rFonts w:eastAsia="Calibri"/>
          <w:sz w:val="26"/>
          <w:szCs w:val="26"/>
          <w:lang w:eastAsia="en-US"/>
        </w:rPr>
        <w:t xml:space="preserve">- </w:t>
      </w:r>
      <w:r w:rsidR="00E915FA" w:rsidRPr="00E824A6">
        <w:rPr>
          <w:rFonts w:eastAsia="Calibri"/>
          <w:sz w:val="26"/>
          <w:szCs w:val="26"/>
          <w:lang w:eastAsia="en-US"/>
        </w:rPr>
        <w:t xml:space="preserve">необходимости корректировки расходов бюджета по кодам классификации </w:t>
      </w:r>
      <w:r w:rsidR="00DA4CDF" w:rsidRPr="00E824A6">
        <w:rPr>
          <w:rFonts w:eastAsia="Calibri"/>
          <w:sz w:val="26"/>
          <w:szCs w:val="26"/>
          <w:lang w:eastAsia="en-US"/>
        </w:rPr>
        <w:t xml:space="preserve">расходов бюджета, возникшей в ходе исполнения бюджета Лесозаводского городского округа в </w:t>
      </w:r>
      <w:r w:rsidR="00E824A6" w:rsidRPr="00E824A6">
        <w:rPr>
          <w:rFonts w:eastAsia="Calibri"/>
          <w:sz w:val="26"/>
          <w:szCs w:val="26"/>
          <w:lang w:eastAsia="en-US"/>
        </w:rPr>
        <w:t>2024 году</w:t>
      </w:r>
      <w:r w:rsidR="00D32C51" w:rsidRPr="00E824A6">
        <w:rPr>
          <w:rFonts w:eastAsia="Calibri"/>
          <w:sz w:val="26"/>
          <w:szCs w:val="26"/>
          <w:lang w:eastAsia="en-US"/>
        </w:rPr>
        <w:t>.</w:t>
      </w:r>
      <w:r w:rsidR="0092254D">
        <w:rPr>
          <w:rFonts w:eastAsia="Calibri"/>
          <w:sz w:val="26"/>
          <w:szCs w:val="26"/>
          <w:lang w:eastAsia="en-US"/>
        </w:rPr>
        <w:t xml:space="preserve"> Параметры бюджета 2025-2026 годов</w:t>
      </w:r>
      <w:r w:rsidR="00105D20">
        <w:rPr>
          <w:rFonts w:eastAsia="Calibri"/>
          <w:sz w:val="26"/>
          <w:szCs w:val="26"/>
          <w:lang w:eastAsia="en-US"/>
        </w:rPr>
        <w:t>,</w:t>
      </w:r>
      <w:r w:rsidR="0092254D">
        <w:rPr>
          <w:rFonts w:eastAsia="Calibri"/>
          <w:sz w:val="26"/>
          <w:szCs w:val="26"/>
          <w:lang w:eastAsia="en-US"/>
        </w:rPr>
        <w:t xml:space="preserve"> проектом бюджета не меняются.</w:t>
      </w:r>
    </w:p>
    <w:p w14:paraId="025C0414" w14:textId="77777777" w:rsidR="0043055E" w:rsidRDefault="0043055E" w:rsidP="00385189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14:paraId="1F152D7D" w14:textId="77777777" w:rsidR="0043055E" w:rsidRDefault="0043055E" w:rsidP="00385189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14:paraId="5CEB4CF9" w14:textId="0797D331" w:rsidR="00E07131" w:rsidRDefault="006C3884" w:rsidP="0043055E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824A6">
        <w:rPr>
          <w:rFonts w:eastAsia="Calibri"/>
          <w:sz w:val="26"/>
          <w:szCs w:val="26"/>
          <w:lang w:eastAsia="en-US"/>
        </w:rPr>
        <w:lastRenderedPageBreak/>
        <w:t xml:space="preserve">Информация, </w:t>
      </w:r>
      <w:r w:rsidR="000E5AF3" w:rsidRPr="00E824A6">
        <w:rPr>
          <w:rFonts w:eastAsia="Calibri"/>
          <w:sz w:val="26"/>
          <w:szCs w:val="26"/>
          <w:lang w:eastAsia="en-US"/>
        </w:rPr>
        <w:t>привед</w:t>
      </w:r>
      <w:r w:rsidR="00410140" w:rsidRPr="00E824A6">
        <w:rPr>
          <w:rFonts w:eastAsia="Calibri"/>
          <w:sz w:val="26"/>
          <w:szCs w:val="26"/>
          <w:lang w:eastAsia="en-US"/>
        </w:rPr>
        <w:t>ё</w:t>
      </w:r>
      <w:r w:rsidR="000E5AF3" w:rsidRPr="00E824A6">
        <w:rPr>
          <w:rFonts w:eastAsia="Calibri"/>
          <w:sz w:val="26"/>
          <w:szCs w:val="26"/>
          <w:lang w:eastAsia="en-US"/>
        </w:rPr>
        <w:t>нная</w:t>
      </w:r>
      <w:r w:rsidRPr="00E824A6">
        <w:rPr>
          <w:rFonts w:eastAsia="Calibri"/>
          <w:sz w:val="26"/>
          <w:szCs w:val="26"/>
          <w:lang w:eastAsia="en-US"/>
        </w:rPr>
        <w:t xml:space="preserve"> в Таблиц</w:t>
      </w:r>
      <w:r w:rsidR="00063A2F" w:rsidRPr="00E824A6">
        <w:rPr>
          <w:rFonts w:eastAsia="Calibri"/>
          <w:sz w:val="26"/>
          <w:szCs w:val="26"/>
          <w:lang w:eastAsia="en-US"/>
        </w:rPr>
        <w:t>е 1</w:t>
      </w:r>
      <w:r w:rsidRPr="00E824A6">
        <w:rPr>
          <w:rFonts w:eastAsia="Calibri"/>
          <w:sz w:val="26"/>
          <w:szCs w:val="26"/>
          <w:lang w:eastAsia="en-US"/>
        </w:rPr>
        <w:t xml:space="preserve"> настоящего заключения</w:t>
      </w:r>
      <w:r w:rsidR="00DA4CDF" w:rsidRPr="00E824A6">
        <w:rPr>
          <w:rFonts w:eastAsia="Calibri"/>
          <w:sz w:val="26"/>
          <w:szCs w:val="26"/>
          <w:lang w:eastAsia="en-US"/>
        </w:rPr>
        <w:t>,</w:t>
      </w:r>
      <w:r w:rsidRPr="00E824A6">
        <w:rPr>
          <w:rFonts w:eastAsia="Calibri"/>
          <w:sz w:val="26"/>
          <w:szCs w:val="26"/>
          <w:lang w:eastAsia="en-US"/>
        </w:rPr>
        <w:t xml:space="preserve"> отража</w:t>
      </w:r>
      <w:r w:rsidR="00DA4CDF" w:rsidRPr="00E824A6">
        <w:rPr>
          <w:rFonts w:eastAsia="Calibri"/>
          <w:sz w:val="26"/>
          <w:szCs w:val="26"/>
          <w:lang w:eastAsia="en-US"/>
        </w:rPr>
        <w:t>е</w:t>
      </w:r>
      <w:r w:rsidRPr="00E824A6">
        <w:rPr>
          <w:rFonts w:eastAsia="Calibri"/>
          <w:sz w:val="26"/>
          <w:szCs w:val="26"/>
          <w:lang w:eastAsia="en-US"/>
        </w:rPr>
        <w:t xml:space="preserve">т предлагаемые </w:t>
      </w:r>
      <w:r w:rsidR="00DA4CDF" w:rsidRPr="00E824A6">
        <w:rPr>
          <w:rFonts w:eastAsia="Calibri"/>
          <w:sz w:val="26"/>
          <w:szCs w:val="26"/>
          <w:lang w:eastAsia="en-US"/>
        </w:rPr>
        <w:t>указанным</w:t>
      </w:r>
      <w:r w:rsidRPr="00E824A6">
        <w:rPr>
          <w:rFonts w:eastAsia="Calibri"/>
          <w:sz w:val="26"/>
          <w:szCs w:val="26"/>
          <w:lang w:eastAsia="en-US"/>
        </w:rPr>
        <w:t xml:space="preserve"> проектом изменения </w:t>
      </w:r>
      <w:r w:rsidR="005216C1">
        <w:rPr>
          <w:rFonts w:eastAsia="Calibri"/>
          <w:sz w:val="26"/>
          <w:szCs w:val="26"/>
          <w:lang w:eastAsia="en-US"/>
        </w:rPr>
        <w:t xml:space="preserve">основных </w:t>
      </w:r>
      <w:r w:rsidRPr="00E824A6">
        <w:rPr>
          <w:rFonts w:eastAsia="Calibri"/>
          <w:sz w:val="26"/>
          <w:szCs w:val="26"/>
          <w:lang w:eastAsia="en-US"/>
        </w:rPr>
        <w:t>показателей бюджета</w:t>
      </w:r>
      <w:r w:rsidR="00FF790B">
        <w:rPr>
          <w:rFonts w:eastAsia="Calibri"/>
          <w:sz w:val="26"/>
          <w:szCs w:val="26"/>
          <w:lang w:eastAsia="en-US"/>
        </w:rPr>
        <w:t>.</w:t>
      </w:r>
      <w:r w:rsidR="00436627" w:rsidRPr="00E824A6">
        <w:rPr>
          <w:rFonts w:eastAsia="Calibri"/>
          <w:sz w:val="26"/>
          <w:szCs w:val="26"/>
          <w:lang w:eastAsia="en-US"/>
        </w:rPr>
        <w:t xml:space="preserve"> </w:t>
      </w:r>
      <w:bookmarkStart w:id="2" w:name="_Hlk132023401"/>
    </w:p>
    <w:p w14:paraId="4B789290" w14:textId="77777777" w:rsidR="0043055E" w:rsidRDefault="0043055E" w:rsidP="0043055E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14:paraId="3E0CE0F1" w14:textId="6F2E8C5B" w:rsidR="006C548D" w:rsidRPr="00DC0756" w:rsidRDefault="006C548D" w:rsidP="00EA34ED">
      <w:pPr>
        <w:jc w:val="right"/>
        <w:rPr>
          <w:rFonts w:eastAsia="Calibri"/>
          <w:sz w:val="26"/>
          <w:szCs w:val="26"/>
          <w:lang w:eastAsia="en-US"/>
        </w:rPr>
      </w:pPr>
      <w:r w:rsidRPr="00DC0756">
        <w:rPr>
          <w:rFonts w:eastAsia="Calibri"/>
          <w:sz w:val="26"/>
          <w:szCs w:val="26"/>
          <w:lang w:eastAsia="en-US"/>
        </w:rPr>
        <w:t xml:space="preserve"> </w:t>
      </w:r>
      <w:r w:rsidR="00EA34ED" w:rsidRPr="00DC0756">
        <w:rPr>
          <w:rFonts w:eastAsia="Calibri"/>
          <w:sz w:val="26"/>
          <w:szCs w:val="26"/>
          <w:lang w:eastAsia="en-US"/>
        </w:rPr>
        <w:t>Таблица 1</w:t>
      </w:r>
      <w:r w:rsidRPr="00DC0756">
        <w:rPr>
          <w:rFonts w:eastAsia="Calibri"/>
          <w:sz w:val="26"/>
          <w:szCs w:val="26"/>
          <w:lang w:eastAsia="en-US"/>
        </w:rPr>
        <w:t>(тыс. руб</w:t>
      </w:r>
      <w:r w:rsidR="00FF790B">
        <w:rPr>
          <w:rFonts w:eastAsia="Calibri"/>
          <w:sz w:val="26"/>
          <w:szCs w:val="26"/>
          <w:lang w:eastAsia="en-US"/>
        </w:rPr>
        <w:t>.</w:t>
      </w:r>
      <w:r w:rsidRPr="00DC0756">
        <w:rPr>
          <w:rFonts w:eastAsia="Calibri"/>
          <w:sz w:val="26"/>
          <w:szCs w:val="26"/>
          <w:lang w:eastAsia="en-US"/>
        </w:rPr>
        <w:t>)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1088"/>
        <w:gridCol w:w="1275"/>
        <w:gridCol w:w="1133"/>
        <w:gridCol w:w="1135"/>
        <w:gridCol w:w="828"/>
        <w:gridCol w:w="906"/>
        <w:gridCol w:w="640"/>
      </w:tblGrid>
      <w:tr w:rsidR="007D07A0" w:rsidRPr="007D07A0" w14:paraId="434FA8F3" w14:textId="4471A171" w:rsidTr="007D07A0">
        <w:trPr>
          <w:trHeight w:val="318"/>
          <w:jc w:val="center"/>
        </w:trPr>
        <w:tc>
          <w:tcPr>
            <w:tcW w:w="1445" w:type="pct"/>
            <w:vMerge w:val="restart"/>
            <w:shd w:val="clear" w:color="auto" w:fill="FFFFFF" w:themeFill="background1"/>
            <w:vAlign w:val="center"/>
            <w:hideMark/>
          </w:tcPr>
          <w:p w14:paraId="5A6AAF80" w14:textId="736E5D7F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2" w:type="pct"/>
            <w:vMerge w:val="restart"/>
            <w:shd w:val="clear" w:color="auto" w:fill="FFFFFF" w:themeFill="background1"/>
            <w:vAlign w:val="center"/>
            <w:hideMark/>
          </w:tcPr>
          <w:p w14:paraId="49DBB6FD" w14:textId="6C05D515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Решение Думы ЛГО от 26.12.2023 № 61-НПА</w:t>
            </w:r>
          </w:p>
        </w:tc>
        <w:tc>
          <w:tcPr>
            <w:tcW w:w="647" w:type="pct"/>
            <w:vMerge w:val="restart"/>
            <w:shd w:val="clear" w:color="auto" w:fill="FFFFFF" w:themeFill="background1"/>
            <w:vAlign w:val="center"/>
          </w:tcPr>
          <w:p w14:paraId="11E9EA22" w14:textId="01FC907B" w:rsidR="003D0897" w:rsidRPr="007D07A0" w:rsidRDefault="003D0897" w:rsidP="00DC59E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Бюджет в редакции реш</w:t>
            </w:r>
            <w:r w:rsidR="00D52AEB" w:rsidRPr="007D07A0">
              <w:rPr>
                <w:sz w:val="18"/>
                <w:szCs w:val="18"/>
              </w:rPr>
              <w:t>ения</w:t>
            </w:r>
            <w:r w:rsidRPr="007D07A0">
              <w:rPr>
                <w:sz w:val="18"/>
                <w:szCs w:val="18"/>
              </w:rPr>
              <w:t xml:space="preserve"> </w:t>
            </w:r>
            <w:r w:rsidR="00105D8A" w:rsidRPr="007D07A0">
              <w:rPr>
                <w:sz w:val="18"/>
                <w:szCs w:val="18"/>
              </w:rPr>
              <w:t>о</w:t>
            </w:r>
            <w:r w:rsidRPr="007D07A0">
              <w:rPr>
                <w:sz w:val="18"/>
                <w:szCs w:val="18"/>
              </w:rPr>
              <w:t xml:space="preserve">т </w:t>
            </w:r>
            <w:r w:rsidR="006D0FE9">
              <w:rPr>
                <w:sz w:val="18"/>
                <w:szCs w:val="18"/>
              </w:rPr>
              <w:t>28</w:t>
            </w:r>
            <w:r w:rsidRPr="007D07A0">
              <w:rPr>
                <w:sz w:val="18"/>
                <w:szCs w:val="18"/>
              </w:rPr>
              <w:t>.</w:t>
            </w:r>
            <w:r w:rsidR="00D52AEB" w:rsidRPr="007D07A0">
              <w:rPr>
                <w:sz w:val="18"/>
                <w:szCs w:val="18"/>
              </w:rPr>
              <w:t>1</w:t>
            </w:r>
            <w:r w:rsidR="006D0FE9">
              <w:rPr>
                <w:sz w:val="18"/>
                <w:szCs w:val="18"/>
              </w:rPr>
              <w:t>1</w:t>
            </w:r>
            <w:r w:rsidRPr="007D07A0">
              <w:rPr>
                <w:sz w:val="18"/>
                <w:szCs w:val="18"/>
              </w:rPr>
              <w:t xml:space="preserve">.2024 № </w:t>
            </w:r>
            <w:r w:rsidR="00DC59ED">
              <w:rPr>
                <w:sz w:val="18"/>
                <w:szCs w:val="18"/>
              </w:rPr>
              <w:t>215</w:t>
            </w:r>
            <w:r w:rsidRPr="007D07A0">
              <w:rPr>
                <w:sz w:val="18"/>
                <w:szCs w:val="18"/>
              </w:rPr>
              <w:t>-НПА</w:t>
            </w:r>
          </w:p>
        </w:tc>
        <w:tc>
          <w:tcPr>
            <w:tcW w:w="575" w:type="pct"/>
            <w:vMerge w:val="restart"/>
            <w:shd w:val="clear" w:color="auto" w:fill="FFFFFF" w:themeFill="background1"/>
            <w:vAlign w:val="center"/>
          </w:tcPr>
          <w:p w14:paraId="6A50890C" w14:textId="436B996E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Проект решения</w:t>
            </w:r>
          </w:p>
        </w:tc>
        <w:tc>
          <w:tcPr>
            <w:tcW w:w="996" w:type="pct"/>
            <w:gridSpan w:val="2"/>
            <w:shd w:val="clear" w:color="auto" w:fill="FFFFFF" w:themeFill="background1"/>
            <w:vAlign w:val="center"/>
          </w:tcPr>
          <w:p w14:paraId="6C49BBE5" w14:textId="6CDE9F5B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Изменения от первоначального</w:t>
            </w:r>
          </w:p>
        </w:tc>
        <w:tc>
          <w:tcPr>
            <w:tcW w:w="785" w:type="pct"/>
            <w:gridSpan w:val="2"/>
            <w:shd w:val="clear" w:color="auto" w:fill="FFFFFF" w:themeFill="background1"/>
            <w:vAlign w:val="center"/>
            <w:hideMark/>
          </w:tcPr>
          <w:p w14:paraId="1783EDC7" w14:textId="23E86E09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Изменения от</w:t>
            </w:r>
          </w:p>
          <w:p w14:paraId="145490E4" w14:textId="3BF3EACF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утвержденного</w:t>
            </w:r>
          </w:p>
        </w:tc>
      </w:tr>
      <w:tr w:rsidR="007D07A0" w:rsidRPr="007D07A0" w14:paraId="372A1210" w14:textId="21D90116" w:rsidTr="007D07A0">
        <w:trPr>
          <w:trHeight w:val="693"/>
          <w:jc w:val="center"/>
        </w:trPr>
        <w:tc>
          <w:tcPr>
            <w:tcW w:w="1445" w:type="pct"/>
            <w:vMerge/>
            <w:shd w:val="clear" w:color="auto" w:fill="FFFFFF" w:themeFill="background1"/>
            <w:vAlign w:val="center"/>
            <w:hideMark/>
          </w:tcPr>
          <w:p w14:paraId="62114E70" w14:textId="77777777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FFFFFF" w:themeFill="background1"/>
            <w:vAlign w:val="center"/>
            <w:hideMark/>
          </w:tcPr>
          <w:p w14:paraId="4CFB0890" w14:textId="77777777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  <w:vMerge/>
            <w:shd w:val="clear" w:color="auto" w:fill="FFFFFF" w:themeFill="background1"/>
            <w:vAlign w:val="center"/>
          </w:tcPr>
          <w:p w14:paraId="6BC3001C" w14:textId="77777777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Merge/>
            <w:shd w:val="clear" w:color="auto" w:fill="FFFFFF" w:themeFill="background1"/>
            <w:vAlign w:val="center"/>
          </w:tcPr>
          <w:p w14:paraId="4747D1B1" w14:textId="55C7C44F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58D0CCBB" w14:textId="03D84904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тыс.</w:t>
            </w:r>
            <w:r w:rsidR="00D52AEB" w:rsidRPr="007D07A0">
              <w:rPr>
                <w:sz w:val="18"/>
                <w:szCs w:val="18"/>
              </w:rPr>
              <w:t xml:space="preserve"> </w:t>
            </w:r>
            <w:r w:rsidRPr="007D07A0">
              <w:rPr>
                <w:sz w:val="18"/>
                <w:szCs w:val="18"/>
              </w:rPr>
              <w:t>руб</w:t>
            </w:r>
            <w:r w:rsidR="00D52AEB" w:rsidRPr="007D07A0">
              <w:rPr>
                <w:sz w:val="18"/>
                <w:szCs w:val="18"/>
              </w:rPr>
              <w:t>.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9904818" w14:textId="65E02F16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%</w:t>
            </w:r>
          </w:p>
        </w:tc>
        <w:tc>
          <w:tcPr>
            <w:tcW w:w="460" w:type="pct"/>
            <w:shd w:val="clear" w:color="auto" w:fill="FFFFFF" w:themeFill="background1"/>
            <w:vAlign w:val="center"/>
            <w:hideMark/>
          </w:tcPr>
          <w:p w14:paraId="7A0B8EE0" w14:textId="0F1AEAA2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тыс.</w:t>
            </w:r>
            <w:r w:rsidR="00D52AEB" w:rsidRPr="007D07A0">
              <w:rPr>
                <w:sz w:val="18"/>
                <w:szCs w:val="18"/>
              </w:rPr>
              <w:t xml:space="preserve"> </w:t>
            </w:r>
            <w:r w:rsidRPr="007D07A0">
              <w:rPr>
                <w:sz w:val="18"/>
                <w:szCs w:val="18"/>
              </w:rPr>
              <w:t>руб</w:t>
            </w:r>
            <w:r w:rsidR="00D52AEB" w:rsidRPr="007D07A0">
              <w:rPr>
                <w:sz w:val="18"/>
                <w:szCs w:val="18"/>
              </w:rPr>
              <w:t>.</w:t>
            </w:r>
          </w:p>
        </w:tc>
        <w:tc>
          <w:tcPr>
            <w:tcW w:w="325" w:type="pct"/>
            <w:shd w:val="clear" w:color="auto" w:fill="FFFFFF" w:themeFill="background1"/>
            <w:vAlign w:val="center"/>
            <w:hideMark/>
          </w:tcPr>
          <w:p w14:paraId="28751BF7" w14:textId="77777777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%</w:t>
            </w:r>
          </w:p>
        </w:tc>
      </w:tr>
      <w:tr w:rsidR="007D07A0" w:rsidRPr="007D07A0" w14:paraId="5E53BDC6" w14:textId="5BC9CC84" w:rsidTr="007D07A0">
        <w:trPr>
          <w:trHeight w:val="281"/>
          <w:jc w:val="center"/>
        </w:trPr>
        <w:tc>
          <w:tcPr>
            <w:tcW w:w="1445" w:type="pct"/>
            <w:shd w:val="clear" w:color="auto" w:fill="auto"/>
            <w:vAlign w:val="center"/>
          </w:tcPr>
          <w:p w14:paraId="6403C454" w14:textId="77777777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1</w:t>
            </w:r>
          </w:p>
        </w:tc>
        <w:tc>
          <w:tcPr>
            <w:tcW w:w="552" w:type="pct"/>
            <w:shd w:val="clear" w:color="000000" w:fill="FFFFFF"/>
            <w:vAlign w:val="center"/>
          </w:tcPr>
          <w:p w14:paraId="7F8FC685" w14:textId="77777777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2</w:t>
            </w:r>
          </w:p>
        </w:tc>
        <w:tc>
          <w:tcPr>
            <w:tcW w:w="647" w:type="pct"/>
            <w:vAlign w:val="center"/>
          </w:tcPr>
          <w:p w14:paraId="0EC21725" w14:textId="26E9295C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3</w:t>
            </w:r>
          </w:p>
        </w:tc>
        <w:tc>
          <w:tcPr>
            <w:tcW w:w="575" w:type="pct"/>
            <w:vAlign w:val="center"/>
          </w:tcPr>
          <w:p w14:paraId="3BD1B571" w14:textId="2A66FC66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4</w:t>
            </w:r>
          </w:p>
        </w:tc>
        <w:tc>
          <w:tcPr>
            <w:tcW w:w="576" w:type="pct"/>
            <w:vAlign w:val="center"/>
          </w:tcPr>
          <w:p w14:paraId="1FB83778" w14:textId="4BEDA826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5</w:t>
            </w:r>
          </w:p>
        </w:tc>
        <w:tc>
          <w:tcPr>
            <w:tcW w:w="420" w:type="pct"/>
            <w:vAlign w:val="center"/>
          </w:tcPr>
          <w:p w14:paraId="135530CC" w14:textId="7758A480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6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BA68E08" w14:textId="3C5F5BE6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7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3FA3BEFE" w14:textId="33CFEF52" w:rsidR="003D0897" w:rsidRPr="007D07A0" w:rsidRDefault="003D0897" w:rsidP="000D2E5D">
            <w:pPr>
              <w:jc w:val="center"/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8</w:t>
            </w:r>
          </w:p>
        </w:tc>
      </w:tr>
      <w:tr w:rsidR="006D0FE9" w:rsidRPr="007D07A0" w14:paraId="586E850C" w14:textId="13B0301B" w:rsidTr="007D07A0">
        <w:trPr>
          <w:trHeight w:val="318"/>
          <w:jc w:val="center"/>
        </w:trPr>
        <w:tc>
          <w:tcPr>
            <w:tcW w:w="1445" w:type="pct"/>
            <w:shd w:val="clear" w:color="auto" w:fill="auto"/>
            <w:vAlign w:val="center"/>
            <w:hideMark/>
          </w:tcPr>
          <w:p w14:paraId="4DA42FBE" w14:textId="77777777" w:rsidR="006D0FE9" w:rsidRPr="007D07A0" w:rsidRDefault="006D0FE9" w:rsidP="00220B86">
            <w:pPr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Доходы, в том числе:</w:t>
            </w:r>
          </w:p>
        </w:tc>
        <w:tc>
          <w:tcPr>
            <w:tcW w:w="552" w:type="pct"/>
            <w:shd w:val="clear" w:color="000000" w:fill="FFFFFF"/>
            <w:vAlign w:val="center"/>
            <w:hideMark/>
          </w:tcPr>
          <w:p w14:paraId="2EC86B8F" w14:textId="122CF2AB" w:rsidR="006D0FE9" w:rsidRPr="007D07A0" w:rsidRDefault="006D0FE9" w:rsidP="00D52AEB">
            <w:pPr>
              <w:jc w:val="right"/>
              <w:rPr>
                <w:sz w:val="18"/>
                <w:szCs w:val="18"/>
              </w:rPr>
            </w:pPr>
            <w:r w:rsidRPr="007D07A0">
              <w:rPr>
                <w:color w:val="000000"/>
                <w:sz w:val="18"/>
                <w:szCs w:val="18"/>
              </w:rPr>
              <w:t>1 847 464,3</w:t>
            </w:r>
          </w:p>
        </w:tc>
        <w:tc>
          <w:tcPr>
            <w:tcW w:w="647" w:type="pct"/>
            <w:vAlign w:val="center"/>
          </w:tcPr>
          <w:p w14:paraId="2E66D4EF" w14:textId="0BDEB579" w:rsidR="006D0FE9" w:rsidRPr="007D07A0" w:rsidRDefault="006D0FE9" w:rsidP="00D52AEB">
            <w:pPr>
              <w:jc w:val="right"/>
              <w:rPr>
                <w:color w:val="000000"/>
                <w:sz w:val="18"/>
                <w:szCs w:val="18"/>
              </w:rPr>
            </w:pPr>
            <w:r w:rsidRPr="007D07A0">
              <w:rPr>
                <w:color w:val="000000"/>
                <w:sz w:val="18"/>
                <w:szCs w:val="18"/>
              </w:rPr>
              <w:t>2 008 852,6</w:t>
            </w:r>
          </w:p>
        </w:tc>
        <w:tc>
          <w:tcPr>
            <w:tcW w:w="575" w:type="pct"/>
            <w:vAlign w:val="center"/>
          </w:tcPr>
          <w:p w14:paraId="34551462" w14:textId="35893959" w:rsidR="006D0FE9" w:rsidRPr="007D07A0" w:rsidRDefault="006D0FE9" w:rsidP="004C0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1991598,9</w:t>
            </w:r>
          </w:p>
        </w:tc>
        <w:tc>
          <w:tcPr>
            <w:tcW w:w="576" w:type="pct"/>
            <w:vAlign w:val="center"/>
          </w:tcPr>
          <w:p w14:paraId="747E856F" w14:textId="346F56FF" w:rsidR="006D0FE9" w:rsidRPr="007D07A0" w:rsidRDefault="003029FE" w:rsidP="004C08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6D0FE9">
              <w:rPr>
                <w:color w:val="000000"/>
                <w:sz w:val="18"/>
                <w:szCs w:val="18"/>
              </w:rPr>
              <w:t>144 134,60</w:t>
            </w:r>
          </w:p>
        </w:tc>
        <w:tc>
          <w:tcPr>
            <w:tcW w:w="420" w:type="pct"/>
            <w:vAlign w:val="center"/>
          </w:tcPr>
          <w:p w14:paraId="482FAFE1" w14:textId="1125D3BE" w:rsidR="006D0FE9" w:rsidRPr="007D07A0" w:rsidRDefault="006D0FE9" w:rsidP="004C08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4CCB532B" w14:textId="6790F07F" w:rsidR="006D0FE9" w:rsidRPr="007D07A0" w:rsidRDefault="006D0FE9" w:rsidP="004C0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-17253,7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2F426B7E" w14:textId="2094602E" w:rsidR="006D0FE9" w:rsidRPr="007D07A0" w:rsidRDefault="00B16662" w:rsidP="007D0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6D0FE9" w:rsidRPr="007D07A0" w14:paraId="14F71E38" w14:textId="448F1DBA" w:rsidTr="007D07A0">
        <w:trPr>
          <w:trHeight w:val="409"/>
          <w:jc w:val="center"/>
        </w:trPr>
        <w:tc>
          <w:tcPr>
            <w:tcW w:w="1445" w:type="pct"/>
            <w:shd w:val="clear" w:color="auto" w:fill="auto"/>
            <w:vAlign w:val="center"/>
            <w:hideMark/>
          </w:tcPr>
          <w:p w14:paraId="22F2FDB8" w14:textId="77777777" w:rsidR="006D0FE9" w:rsidRPr="007D07A0" w:rsidRDefault="006D0FE9" w:rsidP="00220B86">
            <w:pPr>
              <w:rPr>
                <w:i/>
                <w:iCs/>
                <w:sz w:val="18"/>
                <w:szCs w:val="18"/>
              </w:rPr>
            </w:pPr>
            <w:r w:rsidRPr="007D07A0">
              <w:rPr>
                <w:i/>
                <w:i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52" w:type="pct"/>
            <w:shd w:val="clear" w:color="000000" w:fill="FFFFFF"/>
            <w:vAlign w:val="center"/>
            <w:hideMark/>
          </w:tcPr>
          <w:p w14:paraId="5EFC45F2" w14:textId="6166338F" w:rsidR="006D0FE9" w:rsidRPr="007D07A0" w:rsidRDefault="006D0FE9" w:rsidP="00D52AEB">
            <w:pPr>
              <w:jc w:val="right"/>
              <w:rPr>
                <w:sz w:val="18"/>
                <w:szCs w:val="18"/>
              </w:rPr>
            </w:pPr>
            <w:r w:rsidRPr="007D07A0">
              <w:rPr>
                <w:color w:val="000000"/>
                <w:sz w:val="18"/>
                <w:szCs w:val="18"/>
              </w:rPr>
              <w:t>723 107,0</w:t>
            </w:r>
          </w:p>
        </w:tc>
        <w:tc>
          <w:tcPr>
            <w:tcW w:w="647" w:type="pct"/>
            <w:vAlign w:val="center"/>
          </w:tcPr>
          <w:p w14:paraId="3A53614D" w14:textId="4F274C1F" w:rsidR="006D0FE9" w:rsidRPr="007D07A0" w:rsidRDefault="006D0FE9" w:rsidP="00D52AEB">
            <w:pPr>
              <w:jc w:val="right"/>
              <w:rPr>
                <w:color w:val="000000"/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785 318,00</w:t>
            </w:r>
          </w:p>
        </w:tc>
        <w:tc>
          <w:tcPr>
            <w:tcW w:w="575" w:type="pct"/>
            <w:vAlign w:val="center"/>
          </w:tcPr>
          <w:p w14:paraId="5B224F73" w14:textId="6C69D07D" w:rsidR="006D0FE9" w:rsidRPr="007D07A0" w:rsidRDefault="006D0FE9" w:rsidP="004C0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785318,0</w:t>
            </w:r>
          </w:p>
        </w:tc>
        <w:tc>
          <w:tcPr>
            <w:tcW w:w="576" w:type="pct"/>
            <w:vAlign w:val="center"/>
          </w:tcPr>
          <w:p w14:paraId="71B27F3E" w14:textId="2E69499B" w:rsidR="006D0FE9" w:rsidRPr="007D07A0" w:rsidRDefault="003029FE" w:rsidP="004C08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6D0FE9">
              <w:rPr>
                <w:color w:val="000000"/>
                <w:sz w:val="18"/>
                <w:szCs w:val="18"/>
              </w:rPr>
              <w:t>62 211,00</w:t>
            </w:r>
          </w:p>
        </w:tc>
        <w:tc>
          <w:tcPr>
            <w:tcW w:w="420" w:type="pct"/>
            <w:vAlign w:val="center"/>
          </w:tcPr>
          <w:p w14:paraId="589E6345" w14:textId="69A2FE4D" w:rsidR="006D0FE9" w:rsidRPr="007D07A0" w:rsidRDefault="006D0FE9" w:rsidP="004C08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83F0015" w14:textId="3E6719FE" w:rsidR="006D0FE9" w:rsidRPr="007D07A0" w:rsidRDefault="006D0FE9" w:rsidP="004C0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3F2E9BD" w14:textId="773A8419" w:rsidR="006D0FE9" w:rsidRPr="007D07A0" w:rsidRDefault="00B16662" w:rsidP="007D0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D0FE9" w:rsidRPr="007D07A0" w14:paraId="343094E7" w14:textId="249782A5" w:rsidTr="007D07A0">
        <w:trPr>
          <w:trHeight w:val="409"/>
          <w:jc w:val="center"/>
        </w:trPr>
        <w:tc>
          <w:tcPr>
            <w:tcW w:w="1445" w:type="pct"/>
            <w:shd w:val="clear" w:color="auto" w:fill="auto"/>
            <w:vAlign w:val="center"/>
            <w:hideMark/>
          </w:tcPr>
          <w:p w14:paraId="674F0E87" w14:textId="69B11DA9" w:rsidR="006D0FE9" w:rsidRPr="007D07A0" w:rsidRDefault="006D0FE9" w:rsidP="00220B86">
            <w:pPr>
              <w:rPr>
                <w:i/>
                <w:iCs/>
                <w:sz w:val="18"/>
                <w:szCs w:val="18"/>
              </w:rPr>
            </w:pPr>
            <w:r w:rsidRPr="007D07A0">
              <w:rPr>
                <w:i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52" w:type="pct"/>
            <w:shd w:val="clear" w:color="000000" w:fill="FFFFFF"/>
            <w:vAlign w:val="center"/>
            <w:hideMark/>
          </w:tcPr>
          <w:p w14:paraId="5EED361F" w14:textId="604CEF2C" w:rsidR="006D0FE9" w:rsidRPr="007D07A0" w:rsidRDefault="006D0FE9" w:rsidP="00D52AEB">
            <w:pPr>
              <w:jc w:val="right"/>
              <w:rPr>
                <w:sz w:val="18"/>
                <w:szCs w:val="18"/>
              </w:rPr>
            </w:pPr>
            <w:r w:rsidRPr="007D07A0">
              <w:rPr>
                <w:color w:val="000000"/>
                <w:sz w:val="18"/>
                <w:szCs w:val="18"/>
              </w:rPr>
              <w:t>1 124 357,3</w:t>
            </w:r>
          </w:p>
        </w:tc>
        <w:tc>
          <w:tcPr>
            <w:tcW w:w="647" w:type="pct"/>
            <w:vAlign w:val="center"/>
          </w:tcPr>
          <w:p w14:paraId="4A1EC51F" w14:textId="64709ACF" w:rsidR="006D0FE9" w:rsidRPr="007D07A0" w:rsidRDefault="006D0FE9" w:rsidP="00D52AEB">
            <w:pPr>
              <w:jc w:val="right"/>
              <w:rPr>
                <w:color w:val="000000"/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1 223 534,6</w:t>
            </w:r>
          </w:p>
        </w:tc>
        <w:tc>
          <w:tcPr>
            <w:tcW w:w="575" w:type="pct"/>
            <w:vAlign w:val="center"/>
          </w:tcPr>
          <w:p w14:paraId="3FA6E4BE" w14:textId="32703E5A" w:rsidR="006D0FE9" w:rsidRPr="007D07A0" w:rsidRDefault="006D0FE9" w:rsidP="004C0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1206280,9</w:t>
            </w:r>
          </w:p>
        </w:tc>
        <w:tc>
          <w:tcPr>
            <w:tcW w:w="576" w:type="pct"/>
            <w:vAlign w:val="center"/>
          </w:tcPr>
          <w:p w14:paraId="0AEA9B27" w14:textId="18399867" w:rsidR="006D0FE9" w:rsidRPr="007D07A0" w:rsidRDefault="003029FE" w:rsidP="004C08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6D0FE9">
              <w:rPr>
                <w:color w:val="000000"/>
                <w:sz w:val="18"/>
                <w:szCs w:val="18"/>
              </w:rPr>
              <w:t>81 923,60</w:t>
            </w:r>
          </w:p>
        </w:tc>
        <w:tc>
          <w:tcPr>
            <w:tcW w:w="420" w:type="pct"/>
            <w:vAlign w:val="center"/>
          </w:tcPr>
          <w:p w14:paraId="4767BBD6" w14:textId="603E1CEA" w:rsidR="006D0FE9" w:rsidRPr="007D07A0" w:rsidRDefault="006D0FE9" w:rsidP="004C08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BB370B4" w14:textId="145D07A8" w:rsidR="006D0FE9" w:rsidRPr="007D07A0" w:rsidRDefault="006D0FE9" w:rsidP="004C0835">
            <w:pPr>
              <w:jc w:val="right"/>
              <w:rPr>
                <w:sz w:val="18"/>
                <w:szCs w:val="18"/>
                <w:highlight w:val="yellow"/>
              </w:rPr>
            </w:pPr>
            <w:r w:rsidRPr="00B16662">
              <w:rPr>
                <w:sz w:val="18"/>
                <w:szCs w:val="18"/>
              </w:rPr>
              <w:t>-17253,7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DF793F0" w14:textId="1AEAA68D" w:rsidR="006D0FE9" w:rsidRPr="007D07A0" w:rsidRDefault="00B16662" w:rsidP="007D0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</w:tr>
      <w:tr w:rsidR="006D0FE9" w:rsidRPr="007D07A0" w14:paraId="3174642F" w14:textId="1DCC17C4" w:rsidTr="007D07A0">
        <w:trPr>
          <w:trHeight w:val="318"/>
          <w:jc w:val="center"/>
        </w:trPr>
        <w:tc>
          <w:tcPr>
            <w:tcW w:w="1445" w:type="pct"/>
            <w:shd w:val="clear" w:color="auto" w:fill="auto"/>
            <w:vAlign w:val="center"/>
            <w:hideMark/>
          </w:tcPr>
          <w:p w14:paraId="46CD2A60" w14:textId="77777777" w:rsidR="006D0FE9" w:rsidRPr="007D07A0" w:rsidRDefault="006D0FE9" w:rsidP="00220B86">
            <w:pPr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Расходы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7DF7127" w14:textId="0752E9F4" w:rsidR="006D0FE9" w:rsidRPr="007D07A0" w:rsidRDefault="006D0FE9" w:rsidP="00D52AEB">
            <w:pPr>
              <w:jc w:val="right"/>
              <w:rPr>
                <w:sz w:val="18"/>
                <w:szCs w:val="18"/>
              </w:rPr>
            </w:pPr>
            <w:r w:rsidRPr="007D07A0">
              <w:rPr>
                <w:color w:val="000000"/>
                <w:sz w:val="18"/>
                <w:szCs w:val="18"/>
              </w:rPr>
              <w:t>1 873 464,3</w:t>
            </w:r>
          </w:p>
        </w:tc>
        <w:tc>
          <w:tcPr>
            <w:tcW w:w="647" w:type="pct"/>
            <w:vAlign w:val="center"/>
          </w:tcPr>
          <w:p w14:paraId="70FBC34B" w14:textId="6235F2AA" w:rsidR="006D0FE9" w:rsidRPr="007D07A0" w:rsidRDefault="006D0FE9" w:rsidP="00D52AEB">
            <w:pPr>
              <w:jc w:val="right"/>
              <w:rPr>
                <w:color w:val="000000"/>
                <w:sz w:val="18"/>
                <w:szCs w:val="18"/>
              </w:rPr>
            </w:pPr>
            <w:r w:rsidRPr="007D07A0">
              <w:rPr>
                <w:color w:val="000000"/>
                <w:sz w:val="18"/>
                <w:szCs w:val="18"/>
              </w:rPr>
              <w:t>2 068 622,9</w:t>
            </w:r>
          </w:p>
        </w:tc>
        <w:tc>
          <w:tcPr>
            <w:tcW w:w="575" w:type="pct"/>
            <w:vAlign w:val="center"/>
          </w:tcPr>
          <w:p w14:paraId="680A3A55" w14:textId="1714CEC0" w:rsidR="006D0FE9" w:rsidRPr="007D07A0" w:rsidRDefault="006D0FE9" w:rsidP="004C0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2028995,3</w:t>
            </w:r>
          </w:p>
        </w:tc>
        <w:tc>
          <w:tcPr>
            <w:tcW w:w="576" w:type="pct"/>
            <w:vAlign w:val="center"/>
          </w:tcPr>
          <w:p w14:paraId="1C496793" w14:textId="749859C4" w:rsidR="006D0FE9" w:rsidRPr="007D07A0" w:rsidRDefault="003029FE" w:rsidP="004C08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6D0FE9">
              <w:rPr>
                <w:color w:val="000000"/>
                <w:sz w:val="18"/>
                <w:szCs w:val="18"/>
              </w:rPr>
              <w:t>155 531,00</w:t>
            </w:r>
          </w:p>
        </w:tc>
        <w:tc>
          <w:tcPr>
            <w:tcW w:w="420" w:type="pct"/>
            <w:vAlign w:val="center"/>
          </w:tcPr>
          <w:p w14:paraId="50C02D53" w14:textId="6A1CF958" w:rsidR="006D0FE9" w:rsidRPr="007D07A0" w:rsidRDefault="006D0FE9" w:rsidP="004C08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46E1D4F" w14:textId="4FFB7E77" w:rsidR="006D0FE9" w:rsidRPr="007D07A0" w:rsidRDefault="006D0FE9" w:rsidP="004C0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-39627,6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F675A5B" w14:textId="37041F41" w:rsidR="006D0FE9" w:rsidRPr="007D07A0" w:rsidRDefault="00B16662" w:rsidP="007D0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6D0FE9" w:rsidRPr="007D07A0" w14:paraId="52638360" w14:textId="731B0077" w:rsidTr="007D07A0">
        <w:trPr>
          <w:trHeight w:val="454"/>
          <w:jc w:val="center"/>
        </w:trPr>
        <w:tc>
          <w:tcPr>
            <w:tcW w:w="1445" w:type="pct"/>
            <w:shd w:val="clear" w:color="auto" w:fill="auto"/>
            <w:vAlign w:val="center"/>
            <w:hideMark/>
          </w:tcPr>
          <w:p w14:paraId="593429DA" w14:textId="3CB61D79" w:rsidR="006D0FE9" w:rsidRPr="007D07A0" w:rsidRDefault="006D0FE9" w:rsidP="00220B86">
            <w:pPr>
              <w:rPr>
                <w:sz w:val="18"/>
                <w:szCs w:val="18"/>
              </w:rPr>
            </w:pPr>
            <w:r w:rsidRPr="007D07A0">
              <w:rPr>
                <w:sz w:val="18"/>
                <w:szCs w:val="18"/>
              </w:rPr>
              <w:t>Дефицит (-), Профицит (+)</w:t>
            </w:r>
          </w:p>
        </w:tc>
        <w:tc>
          <w:tcPr>
            <w:tcW w:w="552" w:type="pct"/>
            <w:shd w:val="clear" w:color="000000" w:fill="FFFFFF"/>
            <w:noWrap/>
            <w:vAlign w:val="center"/>
          </w:tcPr>
          <w:p w14:paraId="413674AD" w14:textId="62989877" w:rsidR="006D0FE9" w:rsidRPr="007D07A0" w:rsidRDefault="006D0FE9" w:rsidP="00D52AEB">
            <w:pPr>
              <w:jc w:val="right"/>
              <w:rPr>
                <w:sz w:val="18"/>
                <w:szCs w:val="18"/>
              </w:rPr>
            </w:pPr>
            <w:r w:rsidRPr="007D07A0">
              <w:rPr>
                <w:color w:val="000000"/>
                <w:sz w:val="18"/>
                <w:szCs w:val="18"/>
              </w:rPr>
              <w:t>-26 000,0</w:t>
            </w:r>
          </w:p>
        </w:tc>
        <w:tc>
          <w:tcPr>
            <w:tcW w:w="647" w:type="pct"/>
            <w:vAlign w:val="center"/>
          </w:tcPr>
          <w:p w14:paraId="1933A46D" w14:textId="283E530C" w:rsidR="006D0FE9" w:rsidRPr="007D07A0" w:rsidRDefault="006D0FE9" w:rsidP="00D52AEB">
            <w:pPr>
              <w:jc w:val="right"/>
              <w:rPr>
                <w:color w:val="000000"/>
                <w:sz w:val="18"/>
                <w:szCs w:val="18"/>
              </w:rPr>
            </w:pPr>
            <w:r w:rsidRPr="007D07A0">
              <w:rPr>
                <w:color w:val="000000"/>
                <w:sz w:val="18"/>
                <w:szCs w:val="18"/>
              </w:rPr>
              <w:t>-59 770,3</w:t>
            </w:r>
          </w:p>
        </w:tc>
        <w:tc>
          <w:tcPr>
            <w:tcW w:w="575" w:type="pct"/>
            <w:vAlign w:val="center"/>
          </w:tcPr>
          <w:p w14:paraId="4834770F" w14:textId="144C5D3E" w:rsidR="006D0FE9" w:rsidRPr="007D07A0" w:rsidRDefault="006D0FE9" w:rsidP="004C0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-37396,4</w:t>
            </w:r>
          </w:p>
        </w:tc>
        <w:tc>
          <w:tcPr>
            <w:tcW w:w="576" w:type="pct"/>
            <w:vAlign w:val="center"/>
          </w:tcPr>
          <w:p w14:paraId="5F934935" w14:textId="54AAB85B" w:rsidR="006D0FE9" w:rsidRPr="007D07A0" w:rsidRDefault="003029FE" w:rsidP="004C08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6D0FE9">
              <w:rPr>
                <w:color w:val="000000"/>
                <w:sz w:val="18"/>
                <w:szCs w:val="18"/>
              </w:rPr>
              <w:t>11 396,40</w:t>
            </w:r>
          </w:p>
        </w:tc>
        <w:tc>
          <w:tcPr>
            <w:tcW w:w="420" w:type="pct"/>
            <w:vAlign w:val="center"/>
          </w:tcPr>
          <w:p w14:paraId="10FE28CF" w14:textId="4F04006B" w:rsidR="006D0FE9" w:rsidRPr="007D07A0" w:rsidRDefault="006D0FE9" w:rsidP="004C08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143,8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D41F572" w14:textId="0D2A087D" w:rsidR="006D0FE9" w:rsidRPr="007D07A0" w:rsidRDefault="00B16662" w:rsidP="004C0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-22373,9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3671D80D" w14:textId="342FC4A6" w:rsidR="006D0FE9" w:rsidRPr="007D07A0" w:rsidRDefault="00B16662" w:rsidP="007D0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</w:t>
            </w:r>
          </w:p>
        </w:tc>
      </w:tr>
      <w:bookmarkEnd w:id="2"/>
    </w:tbl>
    <w:p w14:paraId="56E7BE12" w14:textId="411F7190" w:rsidR="00BE2BD7" w:rsidRPr="00F54842" w:rsidRDefault="00BE2BD7" w:rsidP="00E42051">
      <w:pPr>
        <w:autoSpaceDE w:val="0"/>
        <w:autoSpaceDN w:val="0"/>
        <w:adjustRightInd w:val="0"/>
        <w:ind w:left="360" w:firstLine="348"/>
        <w:contextualSpacing/>
        <w:rPr>
          <w:rFonts w:eastAsia="Calibri"/>
          <w:color w:val="FF0000"/>
          <w:sz w:val="26"/>
          <w:szCs w:val="26"/>
          <w:highlight w:val="yellow"/>
          <w:lang w:eastAsia="en-US"/>
        </w:rPr>
      </w:pPr>
    </w:p>
    <w:p w14:paraId="20E2ACF1" w14:textId="40A99F3F" w:rsidR="00105D8A" w:rsidRDefault="00B961FE" w:rsidP="00FF790B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Согласно представленным данным</w:t>
      </w:r>
      <w:r w:rsidR="008C67EA" w:rsidRPr="00E05B20">
        <w:rPr>
          <w:rFonts w:eastAsia="Calibri"/>
          <w:sz w:val="26"/>
          <w:szCs w:val="26"/>
          <w:lang w:eastAsia="en-US"/>
        </w:rPr>
        <w:t>, доходы бюджета Лесозаво</w:t>
      </w:r>
      <w:r>
        <w:rPr>
          <w:rFonts w:eastAsia="Calibri"/>
          <w:sz w:val="26"/>
          <w:szCs w:val="26"/>
          <w:lang w:eastAsia="en-US"/>
        </w:rPr>
        <w:t xml:space="preserve">дского городского округа в </w:t>
      </w:r>
      <w:r w:rsidR="00B16662">
        <w:rPr>
          <w:rFonts w:eastAsia="Calibri"/>
          <w:sz w:val="26"/>
          <w:szCs w:val="26"/>
          <w:lang w:eastAsia="en-US"/>
        </w:rPr>
        <w:t xml:space="preserve">сравнении с бюджетом </w:t>
      </w:r>
      <w:r w:rsidR="009F4642">
        <w:rPr>
          <w:rFonts w:eastAsia="Calibri"/>
          <w:sz w:val="26"/>
          <w:szCs w:val="26"/>
          <w:lang w:eastAsia="en-US"/>
        </w:rPr>
        <w:t xml:space="preserve">в редакции решения </w:t>
      </w:r>
      <w:r w:rsidR="00B16662">
        <w:rPr>
          <w:rFonts w:eastAsia="Calibri"/>
          <w:sz w:val="26"/>
          <w:szCs w:val="26"/>
          <w:lang w:eastAsia="en-US"/>
        </w:rPr>
        <w:t xml:space="preserve">от 28.11.2024 </w:t>
      </w:r>
      <w:r w:rsidR="009F4642" w:rsidRPr="00DC59ED">
        <w:rPr>
          <w:rFonts w:eastAsia="Calibri"/>
          <w:sz w:val="26"/>
          <w:szCs w:val="26"/>
          <w:lang w:eastAsia="en-US"/>
        </w:rPr>
        <w:t>21</w:t>
      </w:r>
      <w:r w:rsidR="00DC59ED" w:rsidRPr="00DC59ED">
        <w:rPr>
          <w:rFonts w:eastAsia="Calibri"/>
          <w:sz w:val="26"/>
          <w:szCs w:val="26"/>
          <w:lang w:eastAsia="en-US"/>
        </w:rPr>
        <w:t>5</w:t>
      </w:r>
      <w:r w:rsidR="009F4642" w:rsidRPr="00DC59ED">
        <w:rPr>
          <w:rFonts w:eastAsia="Calibri"/>
          <w:sz w:val="26"/>
          <w:szCs w:val="26"/>
          <w:lang w:eastAsia="en-US"/>
        </w:rPr>
        <w:t xml:space="preserve">-НПА </w:t>
      </w:r>
      <w:r w:rsidR="00B16662">
        <w:rPr>
          <w:rFonts w:eastAsia="Calibri"/>
          <w:sz w:val="26"/>
          <w:szCs w:val="26"/>
          <w:lang w:eastAsia="en-US"/>
        </w:rPr>
        <w:t xml:space="preserve">года сократятся </w:t>
      </w:r>
      <w:r w:rsidR="008C67EA" w:rsidRPr="00E05B20">
        <w:rPr>
          <w:rFonts w:eastAsia="Calibri"/>
          <w:sz w:val="26"/>
          <w:szCs w:val="26"/>
          <w:lang w:eastAsia="en-US"/>
        </w:rPr>
        <w:t xml:space="preserve"> на </w:t>
      </w:r>
      <w:r w:rsidR="00B16662">
        <w:rPr>
          <w:rFonts w:eastAsia="Calibri"/>
          <w:sz w:val="26"/>
          <w:szCs w:val="26"/>
          <w:lang w:eastAsia="en-US"/>
        </w:rPr>
        <w:t>17253,7</w:t>
      </w:r>
      <w:r w:rsidR="008C67EA" w:rsidRPr="00E05B20">
        <w:rPr>
          <w:rFonts w:eastAsia="Calibri"/>
          <w:sz w:val="26"/>
          <w:szCs w:val="26"/>
          <w:lang w:eastAsia="en-US"/>
        </w:rPr>
        <w:t xml:space="preserve"> тыс. руб</w:t>
      </w:r>
      <w:r w:rsidR="0068157D" w:rsidRPr="00E05B20">
        <w:rPr>
          <w:rFonts w:eastAsia="Calibri"/>
          <w:sz w:val="26"/>
          <w:szCs w:val="26"/>
          <w:lang w:eastAsia="en-US"/>
        </w:rPr>
        <w:t>. по отношени</w:t>
      </w:r>
      <w:r w:rsidR="00410140">
        <w:rPr>
          <w:rFonts w:eastAsia="Calibri"/>
          <w:sz w:val="26"/>
          <w:szCs w:val="26"/>
          <w:lang w:eastAsia="en-US"/>
        </w:rPr>
        <w:t>ю</w:t>
      </w:r>
      <w:r w:rsidR="0068157D" w:rsidRPr="00E05B20">
        <w:rPr>
          <w:rFonts w:eastAsia="Calibri"/>
          <w:sz w:val="26"/>
          <w:szCs w:val="26"/>
          <w:lang w:eastAsia="en-US"/>
        </w:rPr>
        <w:t xml:space="preserve"> </w:t>
      </w:r>
      <w:r w:rsidR="00901070">
        <w:rPr>
          <w:rFonts w:eastAsia="Calibri"/>
          <w:sz w:val="26"/>
          <w:szCs w:val="26"/>
          <w:lang w:eastAsia="en-US"/>
        </w:rPr>
        <w:t xml:space="preserve">к </w:t>
      </w:r>
      <w:r w:rsidR="00105D8A">
        <w:rPr>
          <w:rFonts w:eastAsia="Calibri"/>
          <w:sz w:val="26"/>
          <w:szCs w:val="26"/>
          <w:lang w:eastAsia="en-US"/>
        </w:rPr>
        <w:t>бюджету, утвержд</w:t>
      </w:r>
      <w:r w:rsidR="003D0897">
        <w:rPr>
          <w:rFonts w:eastAsia="Calibri"/>
          <w:sz w:val="26"/>
          <w:szCs w:val="26"/>
          <w:lang w:eastAsia="en-US"/>
        </w:rPr>
        <w:t xml:space="preserve">енному решением Думы от </w:t>
      </w:r>
      <w:r w:rsidR="003D0897" w:rsidRPr="00105D8A">
        <w:rPr>
          <w:rFonts w:eastAsia="Calibri"/>
          <w:sz w:val="26"/>
          <w:szCs w:val="26"/>
          <w:lang w:eastAsia="en-US"/>
        </w:rPr>
        <w:t>26.12.2023 № 61-</w:t>
      </w:r>
      <w:r w:rsidR="00532CAC" w:rsidRPr="00105D8A">
        <w:rPr>
          <w:rFonts w:eastAsia="Calibri"/>
          <w:sz w:val="26"/>
          <w:szCs w:val="26"/>
          <w:lang w:eastAsia="en-US"/>
        </w:rPr>
        <w:t>НПА</w:t>
      </w:r>
      <w:r w:rsidR="00105D20">
        <w:rPr>
          <w:rFonts w:eastAsia="Calibri"/>
          <w:sz w:val="26"/>
          <w:szCs w:val="26"/>
          <w:lang w:eastAsia="en-US"/>
        </w:rPr>
        <w:t xml:space="preserve">, </w:t>
      </w:r>
      <w:r w:rsidR="00B16662">
        <w:rPr>
          <w:rFonts w:eastAsia="Calibri"/>
          <w:sz w:val="26"/>
          <w:szCs w:val="26"/>
          <w:lang w:eastAsia="en-US"/>
        </w:rPr>
        <w:t xml:space="preserve"> доходы увеличатся на 144134,6 тыс. руб. </w:t>
      </w:r>
      <w:r w:rsidR="0068157D" w:rsidRPr="00E05B20">
        <w:rPr>
          <w:rFonts w:eastAsia="Calibri"/>
          <w:sz w:val="26"/>
          <w:szCs w:val="26"/>
          <w:lang w:eastAsia="en-US"/>
        </w:rPr>
        <w:t xml:space="preserve">и составят </w:t>
      </w:r>
      <w:r w:rsidR="00B16662">
        <w:rPr>
          <w:rFonts w:eastAsia="Calibri"/>
          <w:sz w:val="26"/>
          <w:szCs w:val="26"/>
          <w:lang w:eastAsia="en-US"/>
        </w:rPr>
        <w:t>1991598,9</w:t>
      </w:r>
      <w:r w:rsidR="0068157D" w:rsidRPr="00E05B20">
        <w:rPr>
          <w:rFonts w:eastAsia="Calibri"/>
          <w:sz w:val="26"/>
          <w:szCs w:val="26"/>
          <w:lang w:eastAsia="en-US"/>
        </w:rPr>
        <w:t xml:space="preserve"> тыс. руб.</w:t>
      </w:r>
      <w:r w:rsidR="00105D20">
        <w:rPr>
          <w:rFonts w:eastAsia="Calibri"/>
          <w:sz w:val="26"/>
          <w:szCs w:val="26"/>
          <w:lang w:eastAsia="en-US"/>
        </w:rPr>
        <w:t>, в отношении бюджета, с учетом изменений утвержденного решением Думы от 28.11.2024 № 21</w:t>
      </w:r>
      <w:r w:rsidR="00DC59ED">
        <w:rPr>
          <w:rFonts w:eastAsia="Calibri"/>
          <w:sz w:val="26"/>
          <w:szCs w:val="26"/>
          <w:lang w:eastAsia="en-US"/>
        </w:rPr>
        <w:t>5</w:t>
      </w:r>
      <w:r w:rsidR="00105D20">
        <w:rPr>
          <w:rFonts w:eastAsia="Calibri"/>
          <w:sz w:val="26"/>
          <w:szCs w:val="26"/>
          <w:lang w:eastAsia="en-US"/>
        </w:rPr>
        <w:t>-НПА доходы сократятся на</w:t>
      </w:r>
      <w:proofErr w:type="gramEnd"/>
      <w:r w:rsidR="00105D20">
        <w:rPr>
          <w:rFonts w:eastAsia="Calibri"/>
          <w:sz w:val="26"/>
          <w:szCs w:val="26"/>
          <w:lang w:eastAsia="en-US"/>
        </w:rPr>
        <w:t xml:space="preserve"> 17253,7 тыс. руб. </w:t>
      </w:r>
      <w:r w:rsidR="0068157D" w:rsidRPr="00E05B20">
        <w:rPr>
          <w:rFonts w:eastAsia="Calibri"/>
          <w:sz w:val="26"/>
          <w:szCs w:val="26"/>
          <w:lang w:eastAsia="en-US"/>
        </w:rPr>
        <w:t xml:space="preserve"> </w:t>
      </w:r>
      <w:r w:rsidR="008122AD">
        <w:rPr>
          <w:rFonts w:eastAsia="Calibri"/>
          <w:sz w:val="26"/>
          <w:szCs w:val="26"/>
          <w:lang w:eastAsia="en-US"/>
        </w:rPr>
        <w:t xml:space="preserve"> </w:t>
      </w:r>
    </w:p>
    <w:p w14:paraId="02883E27" w14:textId="46906BB3" w:rsidR="00385189" w:rsidRPr="00EB3870" w:rsidRDefault="0068157D" w:rsidP="0025474F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941D9B">
        <w:rPr>
          <w:rFonts w:eastAsia="Calibri"/>
          <w:sz w:val="26"/>
          <w:szCs w:val="26"/>
          <w:lang w:eastAsia="en-US"/>
        </w:rPr>
        <w:t xml:space="preserve">по </w:t>
      </w:r>
      <w:r w:rsidR="00532CAC" w:rsidRPr="00941D9B">
        <w:rPr>
          <w:rFonts w:eastAsia="Calibri"/>
          <w:sz w:val="26"/>
          <w:szCs w:val="26"/>
          <w:lang w:eastAsia="en-US"/>
        </w:rPr>
        <w:t>отношению к</w:t>
      </w:r>
      <w:r w:rsidR="00FF790B">
        <w:rPr>
          <w:rFonts w:eastAsia="Calibri"/>
          <w:sz w:val="26"/>
          <w:szCs w:val="26"/>
          <w:lang w:eastAsia="en-US"/>
        </w:rPr>
        <w:t xml:space="preserve"> </w:t>
      </w:r>
      <w:r w:rsidR="00105D8A">
        <w:rPr>
          <w:rFonts w:eastAsia="Calibri"/>
          <w:sz w:val="26"/>
          <w:szCs w:val="26"/>
          <w:lang w:eastAsia="en-US"/>
        </w:rPr>
        <w:t xml:space="preserve">бюджету, утвержденному решением Думы от </w:t>
      </w:r>
      <w:r w:rsidR="00105D8A" w:rsidRPr="00105D8A">
        <w:rPr>
          <w:rFonts w:eastAsia="Calibri"/>
          <w:sz w:val="26"/>
          <w:szCs w:val="26"/>
          <w:lang w:eastAsia="en-US"/>
        </w:rPr>
        <w:t>26.12.2023 № 61-</w:t>
      </w:r>
      <w:r w:rsidR="00532CAC" w:rsidRPr="00105D8A">
        <w:rPr>
          <w:rFonts w:eastAsia="Calibri"/>
          <w:sz w:val="26"/>
          <w:szCs w:val="26"/>
          <w:lang w:eastAsia="en-US"/>
        </w:rPr>
        <w:t>НПА</w:t>
      </w:r>
      <w:r w:rsidR="002136F3">
        <w:rPr>
          <w:rFonts w:eastAsia="Calibri"/>
          <w:sz w:val="26"/>
          <w:szCs w:val="26"/>
          <w:lang w:eastAsia="en-US"/>
        </w:rPr>
        <w:t>,</w:t>
      </w:r>
      <w:r w:rsidR="00532CAC" w:rsidRPr="00E05B20">
        <w:rPr>
          <w:rFonts w:eastAsia="Calibri"/>
          <w:sz w:val="26"/>
          <w:szCs w:val="26"/>
          <w:lang w:eastAsia="en-US"/>
        </w:rPr>
        <w:t xml:space="preserve"> </w:t>
      </w:r>
      <w:r w:rsidR="002136F3">
        <w:rPr>
          <w:rFonts w:eastAsia="Calibri"/>
          <w:sz w:val="26"/>
          <w:szCs w:val="26"/>
          <w:lang w:eastAsia="en-US"/>
        </w:rPr>
        <w:t xml:space="preserve">расходы </w:t>
      </w:r>
      <w:r w:rsidR="00B16662">
        <w:rPr>
          <w:rFonts w:eastAsia="Calibri"/>
          <w:sz w:val="26"/>
          <w:szCs w:val="26"/>
          <w:lang w:eastAsia="en-US"/>
        </w:rPr>
        <w:t>увеличатся на 155531,0 тыс. руб. и составят</w:t>
      </w:r>
      <w:r w:rsidRPr="00941D9B">
        <w:rPr>
          <w:rFonts w:eastAsia="Calibri"/>
          <w:sz w:val="26"/>
          <w:szCs w:val="26"/>
          <w:lang w:eastAsia="en-US"/>
        </w:rPr>
        <w:t xml:space="preserve"> </w:t>
      </w:r>
      <w:r w:rsidR="00B16662">
        <w:rPr>
          <w:rFonts w:eastAsia="Calibri"/>
          <w:sz w:val="26"/>
          <w:szCs w:val="26"/>
          <w:lang w:eastAsia="en-US"/>
        </w:rPr>
        <w:t>2028995,3</w:t>
      </w:r>
      <w:r w:rsidRPr="00941D9B">
        <w:rPr>
          <w:rFonts w:eastAsia="Calibri"/>
          <w:sz w:val="26"/>
          <w:szCs w:val="26"/>
          <w:lang w:eastAsia="en-US"/>
        </w:rPr>
        <w:t xml:space="preserve"> тыс. руб.</w:t>
      </w:r>
      <w:r w:rsidR="00105D20">
        <w:rPr>
          <w:rFonts w:eastAsia="Calibri"/>
          <w:sz w:val="26"/>
          <w:szCs w:val="26"/>
          <w:lang w:eastAsia="en-US"/>
        </w:rPr>
        <w:t>, р</w:t>
      </w:r>
      <w:r w:rsidR="00105D20" w:rsidRPr="00941D9B">
        <w:rPr>
          <w:rFonts w:eastAsia="Calibri"/>
          <w:sz w:val="26"/>
          <w:szCs w:val="26"/>
          <w:lang w:eastAsia="en-US"/>
        </w:rPr>
        <w:t xml:space="preserve">асходы бюджета Лесозаводского городского округа </w:t>
      </w:r>
      <w:r w:rsidR="00105D20">
        <w:rPr>
          <w:rFonts w:eastAsia="Calibri"/>
          <w:sz w:val="26"/>
          <w:szCs w:val="26"/>
          <w:lang w:eastAsia="en-US"/>
        </w:rPr>
        <w:t xml:space="preserve">на </w:t>
      </w:r>
      <w:r w:rsidR="00105D20" w:rsidRPr="00941D9B">
        <w:rPr>
          <w:rFonts w:eastAsia="Calibri"/>
          <w:sz w:val="26"/>
          <w:szCs w:val="26"/>
          <w:lang w:eastAsia="en-US"/>
        </w:rPr>
        <w:t>2024 год</w:t>
      </w:r>
      <w:r w:rsidR="00105D20">
        <w:rPr>
          <w:rFonts w:eastAsia="Calibri"/>
          <w:sz w:val="26"/>
          <w:szCs w:val="26"/>
          <w:lang w:eastAsia="en-US"/>
        </w:rPr>
        <w:t xml:space="preserve"> уменьшаются</w:t>
      </w:r>
      <w:r w:rsidR="00105D20" w:rsidRPr="00941D9B">
        <w:rPr>
          <w:rFonts w:eastAsia="Calibri"/>
          <w:sz w:val="26"/>
          <w:szCs w:val="26"/>
          <w:lang w:eastAsia="en-US"/>
        </w:rPr>
        <w:t xml:space="preserve"> на </w:t>
      </w:r>
      <w:r w:rsidR="00105D20">
        <w:rPr>
          <w:rFonts w:eastAsia="Calibri"/>
          <w:sz w:val="26"/>
          <w:szCs w:val="26"/>
          <w:lang w:eastAsia="en-US"/>
        </w:rPr>
        <w:t>39627,6</w:t>
      </w:r>
      <w:r w:rsidR="00105D20" w:rsidRPr="00941D9B">
        <w:rPr>
          <w:rFonts w:eastAsia="Calibri"/>
          <w:sz w:val="26"/>
          <w:szCs w:val="26"/>
          <w:lang w:eastAsia="en-US"/>
        </w:rPr>
        <w:t xml:space="preserve"> тыс. руб.</w:t>
      </w:r>
      <w:r w:rsidR="00105D20">
        <w:rPr>
          <w:rFonts w:eastAsia="Calibri"/>
          <w:sz w:val="26"/>
          <w:szCs w:val="26"/>
          <w:lang w:eastAsia="en-US"/>
        </w:rPr>
        <w:t>,</w:t>
      </w:r>
      <w:r w:rsidR="00105D20" w:rsidRPr="00941D9B">
        <w:rPr>
          <w:rFonts w:eastAsia="Calibri"/>
          <w:sz w:val="26"/>
          <w:szCs w:val="26"/>
          <w:lang w:eastAsia="en-US"/>
        </w:rPr>
        <w:t xml:space="preserve"> </w:t>
      </w:r>
      <w:r w:rsidR="00105D20">
        <w:rPr>
          <w:rFonts w:eastAsia="Calibri"/>
          <w:sz w:val="26"/>
          <w:szCs w:val="26"/>
          <w:lang w:eastAsia="en-US"/>
        </w:rPr>
        <w:t xml:space="preserve">по отношению к бюджету, в редакции решения от 28.11.2024 </w:t>
      </w:r>
      <w:r w:rsidR="00DC59ED">
        <w:rPr>
          <w:rFonts w:eastAsia="Calibri"/>
          <w:sz w:val="26"/>
          <w:szCs w:val="26"/>
          <w:lang w:eastAsia="en-US"/>
        </w:rPr>
        <w:t xml:space="preserve">№ </w:t>
      </w:r>
      <w:r w:rsidR="00105D20" w:rsidRPr="00105D20">
        <w:rPr>
          <w:rFonts w:eastAsia="Calibri"/>
          <w:sz w:val="26"/>
          <w:szCs w:val="26"/>
          <w:lang w:eastAsia="en-US"/>
        </w:rPr>
        <w:t>21</w:t>
      </w:r>
      <w:r w:rsidR="00DC59ED">
        <w:rPr>
          <w:rFonts w:eastAsia="Calibri"/>
          <w:sz w:val="26"/>
          <w:szCs w:val="26"/>
          <w:lang w:eastAsia="en-US"/>
        </w:rPr>
        <w:t>5</w:t>
      </w:r>
      <w:r w:rsidR="00105D20" w:rsidRPr="00105D20">
        <w:rPr>
          <w:rFonts w:eastAsia="Calibri"/>
          <w:sz w:val="26"/>
          <w:szCs w:val="26"/>
          <w:lang w:eastAsia="en-US"/>
        </w:rPr>
        <w:t>-НПА</w:t>
      </w:r>
      <w:r w:rsidR="00105D20">
        <w:rPr>
          <w:rFonts w:eastAsia="Calibri"/>
          <w:sz w:val="26"/>
          <w:szCs w:val="26"/>
          <w:lang w:eastAsia="en-US"/>
        </w:rPr>
        <w:t>.</w:t>
      </w:r>
      <w:r w:rsidR="00532CAC" w:rsidRPr="00532CAC">
        <w:rPr>
          <w:rFonts w:eastAsia="Calibri"/>
          <w:sz w:val="26"/>
          <w:szCs w:val="26"/>
          <w:lang w:eastAsia="en-US"/>
        </w:rPr>
        <w:t xml:space="preserve"> </w:t>
      </w:r>
    </w:p>
    <w:p w14:paraId="4A825DFA" w14:textId="3F4CD8A0" w:rsidR="0025474F" w:rsidRDefault="00B16662" w:rsidP="00385189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</w:t>
      </w:r>
      <w:r w:rsidR="00532CAC">
        <w:rPr>
          <w:rFonts w:eastAsia="Calibri"/>
          <w:sz w:val="26"/>
          <w:szCs w:val="26"/>
          <w:lang w:eastAsia="en-US"/>
        </w:rPr>
        <w:t xml:space="preserve">ефицит бюджета </w:t>
      </w:r>
      <w:r w:rsidR="003029FE">
        <w:rPr>
          <w:rFonts w:eastAsia="Calibri"/>
          <w:sz w:val="26"/>
          <w:szCs w:val="26"/>
          <w:lang w:eastAsia="en-US"/>
        </w:rPr>
        <w:t xml:space="preserve">по сравнению </w:t>
      </w:r>
      <w:r w:rsidR="009F4642">
        <w:rPr>
          <w:rFonts w:eastAsia="Calibri"/>
          <w:sz w:val="26"/>
          <w:szCs w:val="26"/>
          <w:lang w:eastAsia="en-US"/>
        </w:rPr>
        <w:t>с первоначальным бюджетом ув</w:t>
      </w:r>
      <w:r w:rsidR="003B6028">
        <w:rPr>
          <w:rFonts w:eastAsia="Calibri"/>
          <w:sz w:val="26"/>
          <w:szCs w:val="26"/>
          <w:lang w:eastAsia="en-US"/>
        </w:rPr>
        <w:t xml:space="preserve">еличен на 11396,4 тыс. руб., по отношению к </w:t>
      </w:r>
      <w:proofErr w:type="gramStart"/>
      <w:r w:rsidR="003B6028">
        <w:rPr>
          <w:rFonts w:eastAsia="Calibri"/>
          <w:sz w:val="26"/>
          <w:szCs w:val="26"/>
          <w:lang w:eastAsia="en-US"/>
        </w:rPr>
        <w:t>бюджету, утвержденному 28.11.2024 сокращается</w:t>
      </w:r>
      <w:proofErr w:type="gramEnd"/>
      <w:r w:rsidR="003B6028">
        <w:rPr>
          <w:rFonts w:eastAsia="Calibri"/>
          <w:sz w:val="26"/>
          <w:szCs w:val="26"/>
          <w:lang w:eastAsia="en-US"/>
        </w:rPr>
        <w:t xml:space="preserve"> на 22373,9 тыс. руб.</w:t>
      </w:r>
    </w:p>
    <w:p w14:paraId="7499D119" w14:textId="77777777" w:rsidR="00532CAC" w:rsidRDefault="00532CAC" w:rsidP="00E42051">
      <w:pPr>
        <w:autoSpaceDE w:val="0"/>
        <w:autoSpaceDN w:val="0"/>
        <w:adjustRightInd w:val="0"/>
        <w:ind w:left="360" w:firstLine="348"/>
        <w:contextualSpacing/>
        <w:rPr>
          <w:rFonts w:eastAsia="Calibri"/>
          <w:sz w:val="26"/>
          <w:szCs w:val="26"/>
          <w:lang w:eastAsia="en-US"/>
        </w:rPr>
      </w:pPr>
    </w:p>
    <w:p w14:paraId="50680BD3" w14:textId="013F4DD7" w:rsidR="00E42051" w:rsidRPr="00433CE7" w:rsidRDefault="004A2D47" w:rsidP="00E42051">
      <w:pPr>
        <w:autoSpaceDE w:val="0"/>
        <w:autoSpaceDN w:val="0"/>
        <w:adjustRightInd w:val="0"/>
        <w:ind w:left="360" w:firstLine="348"/>
        <w:contextualSpacing/>
        <w:rPr>
          <w:rFonts w:eastAsiaTheme="minorHAnsi"/>
          <w:b/>
          <w:bCs/>
          <w:sz w:val="26"/>
          <w:szCs w:val="26"/>
          <w:lang w:eastAsia="en-US"/>
        </w:rPr>
      </w:pPr>
      <w:r w:rsidRPr="00433CE7">
        <w:rPr>
          <w:rFonts w:eastAsiaTheme="minorHAnsi"/>
          <w:b/>
          <w:bCs/>
          <w:sz w:val="26"/>
          <w:szCs w:val="26"/>
          <w:lang w:eastAsia="en-US"/>
        </w:rPr>
        <w:t>2.2. Анализ изменений, в</w:t>
      </w:r>
      <w:r w:rsidR="00E42051" w:rsidRPr="00433CE7">
        <w:rPr>
          <w:rFonts w:eastAsiaTheme="minorHAnsi"/>
          <w:b/>
          <w:bCs/>
          <w:sz w:val="26"/>
          <w:szCs w:val="26"/>
          <w:lang w:eastAsia="en-US"/>
        </w:rPr>
        <w:t xml:space="preserve">носимых в доходную часть бюджета         </w:t>
      </w:r>
    </w:p>
    <w:p w14:paraId="5129026B" w14:textId="5D099023" w:rsidR="004A2D47" w:rsidRDefault="00E42051" w:rsidP="00E42051">
      <w:pPr>
        <w:autoSpaceDE w:val="0"/>
        <w:autoSpaceDN w:val="0"/>
        <w:adjustRightInd w:val="0"/>
        <w:ind w:left="360" w:firstLine="348"/>
        <w:contextualSpacing/>
        <w:rPr>
          <w:b/>
          <w:sz w:val="26"/>
          <w:szCs w:val="26"/>
        </w:rPr>
      </w:pPr>
      <w:r w:rsidRPr="00433CE7">
        <w:rPr>
          <w:rFonts w:eastAsiaTheme="minorHAnsi"/>
          <w:b/>
          <w:bCs/>
          <w:sz w:val="26"/>
          <w:szCs w:val="26"/>
          <w:lang w:eastAsia="en-US"/>
        </w:rPr>
        <w:t xml:space="preserve">        </w:t>
      </w:r>
      <w:r w:rsidR="004A2D47" w:rsidRPr="00433CE7">
        <w:rPr>
          <w:b/>
          <w:sz w:val="26"/>
          <w:szCs w:val="26"/>
        </w:rPr>
        <w:t>Л</w:t>
      </w:r>
      <w:r w:rsidRPr="00433CE7">
        <w:rPr>
          <w:b/>
          <w:sz w:val="26"/>
          <w:szCs w:val="26"/>
        </w:rPr>
        <w:t xml:space="preserve">есозаводского  </w:t>
      </w:r>
      <w:r w:rsidRPr="00433CE7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33CE7">
        <w:rPr>
          <w:b/>
          <w:sz w:val="26"/>
          <w:szCs w:val="26"/>
        </w:rPr>
        <w:t>городского округа</w:t>
      </w:r>
      <w:r w:rsidR="00DC0756">
        <w:rPr>
          <w:b/>
          <w:sz w:val="26"/>
          <w:szCs w:val="26"/>
        </w:rPr>
        <w:t xml:space="preserve"> на 202</w:t>
      </w:r>
      <w:r w:rsidR="003667CA">
        <w:rPr>
          <w:b/>
          <w:sz w:val="26"/>
          <w:szCs w:val="26"/>
        </w:rPr>
        <w:t>4</w:t>
      </w:r>
      <w:r w:rsidR="00DC0756">
        <w:rPr>
          <w:b/>
          <w:sz w:val="26"/>
          <w:szCs w:val="26"/>
        </w:rPr>
        <w:t xml:space="preserve"> год</w:t>
      </w:r>
    </w:p>
    <w:p w14:paraId="69D9E49D" w14:textId="77777777" w:rsidR="00666BFB" w:rsidRPr="00433CE7" w:rsidRDefault="00666BFB" w:rsidP="00E42051">
      <w:pPr>
        <w:autoSpaceDE w:val="0"/>
        <w:autoSpaceDN w:val="0"/>
        <w:adjustRightInd w:val="0"/>
        <w:ind w:left="360" w:firstLine="348"/>
        <w:contextualSpacing/>
        <w:rPr>
          <w:b/>
          <w:sz w:val="26"/>
          <w:szCs w:val="26"/>
        </w:rPr>
      </w:pPr>
    </w:p>
    <w:p w14:paraId="4F990D9A" w14:textId="3751B785" w:rsidR="00FF0B69" w:rsidRDefault="00454F6F" w:rsidP="00FF790B">
      <w:pPr>
        <w:pStyle w:val="af1"/>
        <w:spacing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2"/>
          <w:lang w:eastAsia="en-US"/>
        </w:rPr>
        <w:t>В</w:t>
      </w:r>
      <w:r w:rsidR="003667CA">
        <w:rPr>
          <w:rFonts w:ascii="Times New Roman" w:eastAsia="Calibri" w:hAnsi="Times New Roman" w:cs="Times New Roman"/>
          <w:kern w:val="2"/>
          <w:lang w:eastAsia="en-US"/>
        </w:rPr>
        <w:t xml:space="preserve"> сравнении с бюджетом</w:t>
      </w:r>
      <w:r w:rsidR="003667CA" w:rsidRPr="003667CA">
        <w:rPr>
          <w:rFonts w:ascii="Times New Roman" w:eastAsia="Calibri" w:hAnsi="Times New Roman" w:cs="Times New Roman"/>
          <w:kern w:val="2"/>
          <w:lang w:eastAsia="en-US"/>
        </w:rPr>
        <w:t xml:space="preserve"> в редакции решения </w:t>
      </w:r>
      <w:r w:rsidR="003667CA">
        <w:rPr>
          <w:rFonts w:ascii="Times New Roman" w:eastAsia="Calibri" w:hAnsi="Times New Roman" w:cs="Times New Roman"/>
          <w:kern w:val="2"/>
          <w:lang w:eastAsia="en-US"/>
        </w:rPr>
        <w:t xml:space="preserve">Думы </w:t>
      </w:r>
      <w:r w:rsidR="003667CA" w:rsidRPr="003667CA">
        <w:rPr>
          <w:rFonts w:ascii="Times New Roman" w:eastAsia="Calibri" w:hAnsi="Times New Roman" w:cs="Times New Roman"/>
          <w:kern w:val="2"/>
          <w:lang w:eastAsia="en-US"/>
        </w:rPr>
        <w:t xml:space="preserve">от </w:t>
      </w:r>
      <w:r w:rsidR="009F4642">
        <w:rPr>
          <w:rFonts w:ascii="Times New Roman" w:eastAsia="Calibri" w:hAnsi="Times New Roman" w:cs="Times New Roman"/>
          <w:kern w:val="2"/>
          <w:lang w:eastAsia="en-US"/>
        </w:rPr>
        <w:t>28</w:t>
      </w:r>
      <w:r w:rsidR="003667CA" w:rsidRPr="003667CA">
        <w:rPr>
          <w:rFonts w:ascii="Times New Roman" w:eastAsia="Calibri" w:hAnsi="Times New Roman" w:cs="Times New Roman"/>
          <w:kern w:val="2"/>
          <w:lang w:eastAsia="en-US"/>
        </w:rPr>
        <w:t>.1</w:t>
      </w:r>
      <w:r w:rsidR="009F4642">
        <w:rPr>
          <w:rFonts w:ascii="Times New Roman" w:eastAsia="Calibri" w:hAnsi="Times New Roman" w:cs="Times New Roman"/>
          <w:kern w:val="2"/>
          <w:lang w:eastAsia="en-US"/>
        </w:rPr>
        <w:t>1</w:t>
      </w:r>
      <w:r w:rsidR="003667CA" w:rsidRPr="003667CA">
        <w:rPr>
          <w:rFonts w:ascii="Times New Roman" w:eastAsia="Calibri" w:hAnsi="Times New Roman" w:cs="Times New Roman"/>
          <w:kern w:val="2"/>
          <w:lang w:eastAsia="en-US"/>
        </w:rPr>
        <w:t xml:space="preserve">.2024 № </w:t>
      </w:r>
      <w:r w:rsidR="009F4642">
        <w:rPr>
          <w:rFonts w:ascii="Times New Roman" w:eastAsia="Calibri" w:hAnsi="Times New Roman" w:cs="Times New Roman"/>
          <w:kern w:val="2"/>
          <w:lang w:eastAsia="en-US"/>
        </w:rPr>
        <w:t>21</w:t>
      </w:r>
      <w:r w:rsidR="00DC59ED">
        <w:rPr>
          <w:rFonts w:ascii="Times New Roman" w:eastAsia="Calibri" w:hAnsi="Times New Roman" w:cs="Times New Roman"/>
          <w:kern w:val="2"/>
          <w:lang w:eastAsia="en-US"/>
        </w:rPr>
        <w:t>5</w:t>
      </w:r>
      <w:r w:rsidR="003667CA" w:rsidRPr="003667CA">
        <w:rPr>
          <w:rFonts w:ascii="Times New Roman" w:eastAsia="Calibri" w:hAnsi="Times New Roman" w:cs="Times New Roman"/>
          <w:kern w:val="2"/>
          <w:lang w:eastAsia="en-US"/>
        </w:rPr>
        <w:t xml:space="preserve">-НПА </w:t>
      </w:r>
      <w:r>
        <w:rPr>
          <w:rFonts w:ascii="Times New Roman" w:eastAsia="Calibri" w:hAnsi="Times New Roman" w:cs="Times New Roman"/>
          <w:kern w:val="2"/>
          <w:lang w:eastAsia="en-US"/>
        </w:rPr>
        <w:t xml:space="preserve">доходы </w:t>
      </w:r>
      <w:r w:rsidR="009F4642">
        <w:rPr>
          <w:rFonts w:ascii="Times New Roman" w:eastAsia="Calibri" w:hAnsi="Times New Roman" w:cs="Times New Roman"/>
          <w:kern w:val="2"/>
          <w:lang w:eastAsia="en-US"/>
        </w:rPr>
        <w:t>уменьшаются</w:t>
      </w:r>
      <w:r w:rsidR="003667CA">
        <w:rPr>
          <w:rFonts w:ascii="Times New Roman" w:eastAsia="Calibri" w:hAnsi="Times New Roman" w:cs="Times New Roman"/>
          <w:kern w:val="2"/>
          <w:lang w:eastAsia="en-US"/>
        </w:rPr>
        <w:t xml:space="preserve"> на</w:t>
      </w:r>
      <w:r w:rsidR="00FF0B69" w:rsidRPr="00BF0A61">
        <w:rPr>
          <w:rFonts w:ascii="Times New Roman" w:eastAsia="Calibri" w:hAnsi="Times New Roman" w:cs="Times New Roman"/>
          <w:kern w:val="2"/>
          <w:lang w:eastAsia="en-US"/>
        </w:rPr>
        <w:t xml:space="preserve"> </w:t>
      </w:r>
      <w:r w:rsidR="009F4642">
        <w:rPr>
          <w:rFonts w:ascii="Times New Roman" w:eastAsia="Calibri" w:hAnsi="Times New Roman" w:cs="Times New Roman"/>
          <w:kern w:val="2"/>
          <w:lang w:eastAsia="en-US"/>
        </w:rPr>
        <w:t>17253,7</w:t>
      </w:r>
      <w:r w:rsidR="007D414D" w:rsidRPr="00BF0A61">
        <w:rPr>
          <w:rFonts w:ascii="Times New Roman" w:eastAsia="Calibri" w:hAnsi="Times New Roman" w:cs="Times New Roman"/>
          <w:kern w:val="2"/>
          <w:lang w:eastAsia="en-US"/>
        </w:rPr>
        <w:t xml:space="preserve"> тыс. </w:t>
      </w:r>
      <w:r w:rsidR="00FF0B69" w:rsidRPr="00BF0A61">
        <w:rPr>
          <w:rFonts w:ascii="Times New Roman" w:eastAsia="Calibri" w:hAnsi="Times New Roman" w:cs="Times New Roman"/>
          <w:kern w:val="2"/>
          <w:lang w:eastAsia="en-US"/>
        </w:rPr>
        <w:t>руб</w:t>
      </w:r>
      <w:r w:rsidR="007D414D" w:rsidRPr="00BF0A61">
        <w:rPr>
          <w:rFonts w:ascii="Times New Roman" w:eastAsia="Calibri" w:hAnsi="Times New Roman" w:cs="Times New Roman"/>
          <w:kern w:val="2"/>
          <w:lang w:eastAsia="en-US"/>
        </w:rPr>
        <w:t>.</w:t>
      </w:r>
      <w:r w:rsidR="00FF0B69" w:rsidRPr="00BF0A61">
        <w:rPr>
          <w:rFonts w:ascii="Times New Roman" w:eastAsia="Calibri" w:hAnsi="Times New Roman" w:cs="Times New Roman"/>
          <w:kern w:val="2"/>
          <w:lang w:eastAsia="en-US"/>
        </w:rPr>
        <w:t xml:space="preserve">, </w:t>
      </w:r>
      <w:r w:rsidR="00FF0B69" w:rsidRPr="00BF0A61">
        <w:rPr>
          <w:rFonts w:ascii="Times New Roman" w:hAnsi="Times New Roman" w:cs="Times New Roman"/>
        </w:rPr>
        <w:t>за сч</w:t>
      </w:r>
      <w:r w:rsidR="00410140">
        <w:rPr>
          <w:rFonts w:ascii="Times New Roman" w:hAnsi="Times New Roman" w:cs="Times New Roman"/>
        </w:rPr>
        <w:t>ё</w:t>
      </w:r>
      <w:r w:rsidR="00FF0B69" w:rsidRPr="00BF0A61">
        <w:rPr>
          <w:rFonts w:ascii="Times New Roman" w:hAnsi="Times New Roman" w:cs="Times New Roman"/>
        </w:rPr>
        <w:t xml:space="preserve">т </w:t>
      </w:r>
      <w:r w:rsidR="003667CA">
        <w:rPr>
          <w:rFonts w:ascii="Times New Roman" w:hAnsi="Times New Roman" w:cs="Times New Roman"/>
        </w:rPr>
        <w:t>уменьшения</w:t>
      </w:r>
      <w:r w:rsidR="002B1E1F">
        <w:rPr>
          <w:rFonts w:ascii="Times New Roman" w:hAnsi="Times New Roman" w:cs="Times New Roman"/>
        </w:rPr>
        <w:t xml:space="preserve"> сумм </w:t>
      </w:r>
      <w:r w:rsidR="00E6569F">
        <w:rPr>
          <w:rFonts w:ascii="Times New Roman" w:hAnsi="Times New Roman" w:cs="Times New Roman"/>
        </w:rPr>
        <w:t>безвозмездных поступлений</w:t>
      </w:r>
      <w:r w:rsidR="00F55931" w:rsidRPr="00BF0A61">
        <w:rPr>
          <w:rFonts w:ascii="Times New Roman" w:hAnsi="Times New Roman" w:cs="Times New Roman"/>
        </w:rPr>
        <w:t>,</w:t>
      </w:r>
      <w:r w:rsidR="007D414D" w:rsidRPr="00BF0A61">
        <w:rPr>
          <w:rFonts w:ascii="Times New Roman" w:hAnsi="Times New Roman" w:cs="Times New Roman"/>
        </w:rPr>
        <w:t xml:space="preserve"> </w:t>
      </w:r>
      <w:r w:rsidR="00FF0B69" w:rsidRPr="00BF0A61">
        <w:rPr>
          <w:rFonts w:ascii="Times New Roman" w:hAnsi="Times New Roman" w:cs="Times New Roman"/>
        </w:rPr>
        <w:t>предоставляемых бюджету Лесозаводского городского округа из бюджета Приморского края</w:t>
      </w:r>
      <w:r w:rsidR="003667CA">
        <w:rPr>
          <w:rFonts w:ascii="Times New Roman" w:hAnsi="Times New Roman" w:cs="Times New Roman"/>
        </w:rPr>
        <w:t>.</w:t>
      </w:r>
    </w:p>
    <w:p w14:paraId="2802C368" w14:textId="77777777" w:rsidR="0043055E" w:rsidRDefault="0043055E" w:rsidP="00FF790B">
      <w:pPr>
        <w:pStyle w:val="af1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0D0F2727" w14:textId="77777777" w:rsidR="0043055E" w:rsidRDefault="0043055E" w:rsidP="00FF790B">
      <w:pPr>
        <w:pStyle w:val="af1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195DC9C1" w14:textId="77777777" w:rsidR="0043055E" w:rsidRDefault="0043055E" w:rsidP="00FF790B">
      <w:pPr>
        <w:pStyle w:val="af1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3E11A8A3" w14:textId="77777777" w:rsidR="0043055E" w:rsidRDefault="0043055E" w:rsidP="00FF790B">
      <w:pPr>
        <w:pStyle w:val="af1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467F3F8B" w14:textId="77777777" w:rsidR="0043055E" w:rsidRDefault="0043055E" w:rsidP="00FF790B">
      <w:pPr>
        <w:pStyle w:val="af1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1AB59888" w14:textId="77777777" w:rsidR="0043055E" w:rsidRDefault="0043055E" w:rsidP="00FF790B">
      <w:pPr>
        <w:pStyle w:val="af1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43A95580" w14:textId="77777777" w:rsidR="0043055E" w:rsidRDefault="0043055E" w:rsidP="00FF790B">
      <w:pPr>
        <w:pStyle w:val="af1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32B4C3F2" w14:textId="30AE17EC" w:rsidR="00B07967" w:rsidRDefault="009F4642" w:rsidP="00454F6F">
      <w:pPr>
        <w:pStyle w:val="af1"/>
        <w:spacing w:line="276" w:lineRule="auto"/>
        <w:ind w:firstLine="851"/>
        <w:jc w:val="both"/>
        <w:rPr>
          <w:rFonts w:eastAsia="Calibri"/>
          <w:lang w:eastAsia="en-US"/>
        </w:rPr>
      </w:pPr>
      <w:r>
        <w:rPr>
          <w:rFonts w:ascii="Times New Roman" w:hAnsi="Times New Roman" w:cs="Times New Roman"/>
        </w:rPr>
        <w:t>А</w:t>
      </w:r>
      <w:r w:rsidR="00E95E8B">
        <w:rPr>
          <w:rFonts w:ascii="Times New Roman" w:hAnsi="Times New Roman" w:cs="Times New Roman"/>
        </w:rPr>
        <w:t xml:space="preserve">нализ изменений безвозмездных поступлений </w:t>
      </w:r>
      <w:r w:rsidR="00594FEA">
        <w:rPr>
          <w:rFonts w:ascii="Times New Roman" w:hAnsi="Times New Roman" w:cs="Times New Roman"/>
        </w:rPr>
        <w:t xml:space="preserve">представлен </w:t>
      </w:r>
      <w:r w:rsidR="00E95E8B">
        <w:rPr>
          <w:rFonts w:ascii="Times New Roman" w:hAnsi="Times New Roman" w:cs="Times New Roman"/>
        </w:rPr>
        <w:t xml:space="preserve">в Таблице </w:t>
      </w:r>
      <w:r>
        <w:rPr>
          <w:rFonts w:ascii="Times New Roman" w:hAnsi="Times New Roman" w:cs="Times New Roman"/>
        </w:rPr>
        <w:t>2</w:t>
      </w:r>
      <w:r w:rsidR="00E95E8B">
        <w:rPr>
          <w:rFonts w:ascii="Times New Roman" w:hAnsi="Times New Roman" w:cs="Times New Roman"/>
        </w:rPr>
        <w:t>.</w:t>
      </w:r>
    </w:p>
    <w:p w14:paraId="4F8EE604" w14:textId="77777777" w:rsidR="001C3F5D" w:rsidRDefault="001C3F5D" w:rsidP="001C3F5D">
      <w:pPr>
        <w:rPr>
          <w:rFonts w:eastAsia="Calibri"/>
          <w:sz w:val="26"/>
          <w:szCs w:val="26"/>
          <w:lang w:eastAsia="en-US"/>
        </w:rPr>
      </w:pPr>
    </w:p>
    <w:p w14:paraId="594855D4" w14:textId="0D0802BC" w:rsidR="007A4C75" w:rsidRDefault="0025666D" w:rsidP="007A4C75">
      <w:pPr>
        <w:autoSpaceDE w:val="0"/>
        <w:autoSpaceDN w:val="0"/>
        <w:adjustRightInd w:val="0"/>
        <w:ind w:firstLine="708"/>
        <w:jc w:val="right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Таблица </w:t>
      </w:r>
      <w:r w:rsidR="009F4642">
        <w:rPr>
          <w:rFonts w:eastAsia="Calibri"/>
          <w:kern w:val="2"/>
          <w:sz w:val="26"/>
          <w:szCs w:val="26"/>
          <w:lang w:eastAsia="en-US"/>
        </w:rPr>
        <w:t>2</w:t>
      </w:r>
      <w:r w:rsidR="007A4C75">
        <w:rPr>
          <w:rFonts w:eastAsia="Calibri"/>
          <w:kern w:val="2"/>
          <w:sz w:val="26"/>
          <w:szCs w:val="26"/>
          <w:lang w:eastAsia="en-US"/>
        </w:rPr>
        <w:t>(тыс. руб.)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991"/>
        <w:gridCol w:w="1133"/>
        <w:gridCol w:w="993"/>
        <w:gridCol w:w="851"/>
        <w:gridCol w:w="991"/>
      </w:tblGrid>
      <w:tr w:rsidR="007A4C75" w:rsidRPr="007A4C75" w14:paraId="21394D71" w14:textId="77777777" w:rsidTr="0043055E">
        <w:trPr>
          <w:cantSplit/>
          <w:trHeight w:val="1545"/>
          <w:tblHeader/>
        </w:trPr>
        <w:tc>
          <w:tcPr>
            <w:tcW w:w="2528" w:type="pct"/>
            <w:shd w:val="clear" w:color="auto" w:fill="auto"/>
            <w:noWrap/>
            <w:vAlign w:val="center"/>
            <w:hideMark/>
          </w:tcPr>
          <w:p w14:paraId="0060ED80" w14:textId="77777777" w:rsidR="007A4C75" w:rsidRPr="007A4C75" w:rsidRDefault="007A4C75">
            <w:pPr>
              <w:jc w:val="center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494" w:type="pct"/>
            <w:shd w:val="clear" w:color="auto" w:fill="auto"/>
            <w:textDirection w:val="btLr"/>
            <w:vAlign w:val="center"/>
            <w:hideMark/>
          </w:tcPr>
          <w:p w14:paraId="2183F954" w14:textId="77777777" w:rsidR="007A4C75" w:rsidRPr="007A4C75" w:rsidRDefault="007A4C75" w:rsidP="007A4C7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Решение Думы ЛГО от 26.12.2023 № 61-НПА</w:t>
            </w:r>
          </w:p>
        </w:tc>
        <w:tc>
          <w:tcPr>
            <w:tcW w:w="565" w:type="pct"/>
            <w:shd w:val="clear" w:color="auto" w:fill="auto"/>
            <w:textDirection w:val="btLr"/>
            <w:vAlign w:val="center"/>
            <w:hideMark/>
          </w:tcPr>
          <w:p w14:paraId="5F00DD56" w14:textId="076D9EB5" w:rsidR="007A4C75" w:rsidRPr="007A4C75" w:rsidRDefault="007A4C75" w:rsidP="00DC59E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 xml:space="preserve">Бюджет в редакции решения от </w:t>
            </w:r>
            <w:r w:rsidR="00F12923">
              <w:rPr>
                <w:color w:val="000000"/>
                <w:sz w:val="18"/>
                <w:szCs w:val="18"/>
              </w:rPr>
              <w:t>28</w:t>
            </w:r>
            <w:r w:rsidRPr="007A4C75">
              <w:rPr>
                <w:color w:val="000000"/>
                <w:sz w:val="18"/>
                <w:szCs w:val="18"/>
              </w:rPr>
              <w:t>.1</w:t>
            </w:r>
            <w:r w:rsidR="00F12923">
              <w:rPr>
                <w:color w:val="000000"/>
                <w:sz w:val="18"/>
                <w:szCs w:val="18"/>
              </w:rPr>
              <w:t>1</w:t>
            </w:r>
            <w:r w:rsidRPr="007A4C75">
              <w:rPr>
                <w:color w:val="000000"/>
                <w:sz w:val="18"/>
                <w:szCs w:val="18"/>
              </w:rPr>
              <w:t xml:space="preserve">.2024 № </w:t>
            </w:r>
            <w:r w:rsidR="00F12923">
              <w:rPr>
                <w:color w:val="000000"/>
                <w:sz w:val="18"/>
                <w:szCs w:val="18"/>
              </w:rPr>
              <w:t>21</w:t>
            </w:r>
            <w:r w:rsidR="00DC59ED">
              <w:rPr>
                <w:color w:val="000000"/>
                <w:sz w:val="18"/>
                <w:szCs w:val="18"/>
              </w:rPr>
              <w:t>5</w:t>
            </w:r>
            <w:r w:rsidRPr="007A4C75">
              <w:rPr>
                <w:color w:val="000000"/>
                <w:sz w:val="18"/>
                <w:szCs w:val="18"/>
              </w:rPr>
              <w:t>-НПА</w:t>
            </w:r>
          </w:p>
        </w:tc>
        <w:tc>
          <w:tcPr>
            <w:tcW w:w="495" w:type="pct"/>
            <w:shd w:val="clear" w:color="auto" w:fill="auto"/>
            <w:textDirection w:val="btLr"/>
            <w:vAlign w:val="center"/>
            <w:hideMark/>
          </w:tcPr>
          <w:p w14:paraId="3F3821F4" w14:textId="77777777" w:rsidR="007A4C75" w:rsidRPr="007A4C75" w:rsidRDefault="007A4C75" w:rsidP="007A4C7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424" w:type="pct"/>
            <w:shd w:val="clear" w:color="auto" w:fill="auto"/>
            <w:textDirection w:val="btLr"/>
            <w:vAlign w:val="center"/>
            <w:hideMark/>
          </w:tcPr>
          <w:p w14:paraId="677B7530" w14:textId="77777777" w:rsidR="007A4C75" w:rsidRPr="007A4C75" w:rsidRDefault="007A4C75" w:rsidP="007A4C7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Изменение от первоначального (+;-)</w:t>
            </w:r>
          </w:p>
        </w:tc>
        <w:tc>
          <w:tcPr>
            <w:tcW w:w="494" w:type="pct"/>
            <w:shd w:val="clear" w:color="auto" w:fill="auto"/>
            <w:textDirection w:val="btLr"/>
            <w:vAlign w:val="center"/>
            <w:hideMark/>
          </w:tcPr>
          <w:p w14:paraId="064BB3B1" w14:textId="0B3F428C" w:rsidR="007A4C75" w:rsidRPr="007A4C75" w:rsidRDefault="007A4C75" w:rsidP="007A4C7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Изменение от утвержденного</w:t>
            </w:r>
            <w:r w:rsidRPr="007A4C75">
              <w:rPr>
                <w:color w:val="000000"/>
                <w:sz w:val="18"/>
                <w:szCs w:val="18"/>
              </w:rPr>
              <w:br/>
              <w:t>(+;-)</w:t>
            </w:r>
          </w:p>
        </w:tc>
      </w:tr>
      <w:tr w:rsidR="00EB7182" w:rsidRPr="007A4C75" w14:paraId="0E790EBD" w14:textId="77777777" w:rsidTr="0043055E">
        <w:trPr>
          <w:trHeight w:val="300"/>
        </w:trPr>
        <w:tc>
          <w:tcPr>
            <w:tcW w:w="2528" w:type="pct"/>
            <w:shd w:val="clear" w:color="auto" w:fill="auto"/>
            <w:vAlign w:val="bottom"/>
            <w:hideMark/>
          </w:tcPr>
          <w:p w14:paraId="2E5CAE1C" w14:textId="6B01474B" w:rsidR="00EB7182" w:rsidRPr="007A4C75" w:rsidRDefault="00EB71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34903BA5" w14:textId="77777777" w:rsidR="00EB7182" w:rsidRPr="007A4C75" w:rsidRDefault="00EB7182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1 124 357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C4CE9C2" w14:textId="4772B09D" w:rsidR="00EB7182" w:rsidRPr="007A4C75" w:rsidRDefault="00EB7182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1 223 535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DB06F86" w14:textId="0196B508" w:rsidR="00EB7182" w:rsidRPr="007A4C75" w:rsidRDefault="00EB7182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1206281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04B33C6D" w14:textId="3E5DA3F2" w:rsidR="00EB7182" w:rsidRPr="007A4C75" w:rsidRDefault="008078D1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EB7182">
              <w:rPr>
                <w:b/>
                <w:bCs/>
                <w:color w:val="000000"/>
                <w:sz w:val="18"/>
                <w:szCs w:val="18"/>
              </w:rPr>
              <w:t>81 924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6B21E5C8" w14:textId="3D2CA774" w:rsidR="00EB7182" w:rsidRPr="007A4C75" w:rsidRDefault="00EB7182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-17 254</w:t>
            </w:r>
          </w:p>
        </w:tc>
      </w:tr>
      <w:tr w:rsidR="00EB7182" w:rsidRPr="007A4C75" w14:paraId="6EB5BA71" w14:textId="77777777" w:rsidTr="0043055E">
        <w:trPr>
          <w:trHeight w:val="409"/>
        </w:trPr>
        <w:tc>
          <w:tcPr>
            <w:tcW w:w="2528" w:type="pct"/>
            <w:shd w:val="clear" w:color="auto" w:fill="auto"/>
            <w:vAlign w:val="bottom"/>
            <w:hideMark/>
          </w:tcPr>
          <w:p w14:paraId="55371D7C" w14:textId="77777777" w:rsidR="00EB7182" w:rsidRPr="007A4C75" w:rsidRDefault="00EB71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3E72FA0F" w14:textId="77777777" w:rsidR="00EB7182" w:rsidRPr="007A4C75" w:rsidRDefault="00EB7182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1 124 357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BEFED63" w14:textId="707F4B9E" w:rsidR="00EB7182" w:rsidRPr="007A4C75" w:rsidRDefault="00EB7182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1 223 535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E72C3F0" w14:textId="0E216231" w:rsidR="00EB7182" w:rsidRPr="007A4C75" w:rsidRDefault="00EB7182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1206281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33D380EA" w14:textId="29674911" w:rsidR="00EB7182" w:rsidRPr="007A4C75" w:rsidRDefault="008078D1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EB7182">
              <w:rPr>
                <w:b/>
                <w:bCs/>
                <w:color w:val="000000"/>
                <w:sz w:val="18"/>
                <w:szCs w:val="18"/>
              </w:rPr>
              <w:t>82 421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540569B9" w14:textId="0069AC0B" w:rsidR="00EB7182" w:rsidRPr="007A4C75" w:rsidRDefault="008078D1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EB7182">
              <w:rPr>
                <w:b/>
                <w:bCs/>
                <w:color w:val="000000"/>
                <w:sz w:val="18"/>
                <w:szCs w:val="18"/>
              </w:rPr>
              <w:t>25 749</w:t>
            </w:r>
          </w:p>
        </w:tc>
      </w:tr>
      <w:tr w:rsidR="00EB7182" w:rsidRPr="007A4C75" w14:paraId="67661DBE" w14:textId="77777777" w:rsidTr="0043055E">
        <w:trPr>
          <w:trHeight w:val="401"/>
        </w:trPr>
        <w:tc>
          <w:tcPr>
            <w:tcW w:w="2528" w:type="pct"/>
            <w:shd w:val="clear" w:color="auto" w:fill="auto"/>
            <w:vAlign w:val="bottom"/>
            <w:hideMark/>
          </w:tcPr>
          <w:p w14:paraId="4CBE71E4" w14:textId="77777777" w:rsidR="00EB7182" w:rsidRPr="007A4C75" w:rsidRDefault="00EB71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412426F2" w14:textId="77777777" w:rsidR="00EB7182" w:rsidRPr="007A4C75" w:rsidRDefault="00EB7182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2F6FA11" w14:textId="29004987" w:rsidR="00EB7182" w:rsidRPr="007A4C75" w:rsidRDefault="00EB7182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56 672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7E42415" w14:textId="460BBC7A" w:rsidR="00EB7182" w:rsidRPr="007A4C75" w:rsidRDefault="00EB7182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82421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06492588" w14:textId="43FACBD0" w:rsidR="00EB7182" w:rsidRPr="007A4C75" w:rsidRDefault="008078D1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+82421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3F317519" w14:textId="0769C9A6" w:rsidR="00EB7182" w:rsidRPr="007A4C75" w:rsidRDefault="008078D1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EB7182">
              <w:rPr>
                <w:b/>
                <w:bCs/>
                <w:color w:val="000000"/>
                <w:sz w:val="18"/>
                <w:szCs w:val="18"/>
              </w:rPr>
              <w:t>25 749</w:t>
            </w:r>
          </w:p>
        </w:tc>
      </w:tr>
      <w:tr w:rsidR="00F12923" w:rsidRPr="007A4C75" w14:paraId="0D6F94D9" w14:textId="77777777" w:rsidTr="0043055E">
        <w:trPr>
          <w:trHeight w:val="407"/>
        </w:trPr>
        <w:tc>
          <w:tcPr>
            <w:tcW w:w="2528" w:type="pct"/>
            <w:shd w:val="clear" w:color="auto" w:fill="auto"/>
            <w:vAlign w:val="bottom"/>
            <w:hideMark/>
          </w:tcPr>
          <w:p w14:paraId="538FDDCF" w14:textId="77777777" w:rsidR="00F12923" w:rsidRPr="007A4C75" w:rsidRDefault="00F12923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513D3B98" w14:textId="77777777" w:rsidR="00F12923" w:rsidRPr="007A4C75" w:rsidRDefault="00F12923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524178D" w14:textId="11263F2A" w:rsidR="00F12923" w:rsidRPr="007A4C75" w:rsidRDefault="00F12923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54 030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4A85430" w14:textId="04385C9A" w:rsidR="00F12923" w:rsidRPr="007A4C75" w:rsidRDefault="00F12923" w:rsidP="007A4C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79779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08B298B9" w14:textId="2693C191" w:rsidR="00F12923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+79779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4699982B" w14:textId="0D75ABD3" w:rsidR="00F12923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+25749</w:t>
            </w:r>
          </w:p>
        </w:tc>
      </w:tr>
      <w:tr w:rsidR="008078D1" w:rsidRPr="007A4C75" w14:paraId="04DC1640" w14:textId="77777777" w:rsidTr="0043055E">
        <w:trPr>
          <w:trHeight w:val="300"/>
        </w:trPr>
        <w:tc>
          <w:tcPr>
            <w:tcW w:w="2528" w:type="pct"/>
            <w:shd w:val="clear" w:color="auto" w:fill="auto"/>
            <w:vAlign w:val="bottom"/>
            <w:hideMark/>
          </w:tcPr>
          <w:p w14:paraId="0CADF98A" w14:textId="77777777" w:rsidR="008078D1" w:rsidRPr="007A4C75" w:rsidRDefault="008078D1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094AD929" w14:textId="77777777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779ABF3" w14:textId="765F25B3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2 642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1C649A4" w14:textId="77777777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2 642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1F03F38B" w14:textId="31B3C8E2" w:rsidR="008078D1" w:rsidRPr="008127CC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2 642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75A2E29A" w14:textId="592E4D0F" w:rsidR="008078D1" w:rsidRPr="008127CC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078D1" w:rsidRPr="007A4C75" w14:paraId="56018641" w14:textId="77777777" w:rsidTr="0043055E">
        <w:trPr>
          <w:trHeight w:val="389"/>
        </w:trPr>
        <w:tc>
          <w:tcPr>
            <w:tcW w:w="2528" w:type="pct"/>
            <w:shd w:val="clear" w:color="auto" w:fill="auto"/>
            <w:vAlign w:val="bottom"/>
            <w:hideMark/>
          </w:tcPr>
          <w:p w14:paraId="0A4E42BC" w14:textId="7801B124" w:rsidR="008078D1" w:rsidRPr="007A4C75" w:rsidRDefault="008078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7762E396" w14:textId="77777777" w:rsidR="008078D1" w:rsidRPr="007A4C75" w:rsidRDefault="008078D1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379 003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7C1E1A9" w14:textId="2B579A86" w:rsidR="008078D1" w:rsidRPr="007A4C75" w:rsidRDefault="008078D1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395 888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3FAE716" w14:textId="53E72988" w:rsidR="008078D1" w:rsidRPr="007A4C75" w:rsidRDefault="008078D1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364000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5B8016E6" w14:textId="604F12D0" w:rsidR="008078D1" w:rsidRPr="007A4C75" w:rsidRDefault="008078D1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-15 003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5BFB6293" w14:textId="549191A6" w:rsidR="008078D1" w:rsidRPr="007A4C75" w:rsidRDefault="008078D1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-31 888</w:t>
            </w:r>
          </w:p>
        </w:tc>
      </w:tr>
      <w:tr w:rsidR="008078D1" w:rsidRPr="007A4C75" w14:paraId="07640765" w14:textId="77777777" w:rsidTr="0043055E">
        <w:trPr>
          <w:trHeight w:val="381"/>
        </w:trPr>
        <w:tc>
          <w:tcPr>
            <w:tcW w:w="2528" w:type="pct"/>
            <w:shd w:val="clear" w:color="auto" w:fill="auto"/>
            <w:vAlign w:val="bottom"/>
            <w:hideMark/>
          </w:tcPr>
          <w:p w14:paraId="13885830" w14:textId="77777777" w:rsidR="008078D1" w:rsidRPr="007A4C75" w:rsidRDefault="008078D1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70ABE47A" w14:textId="77777777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13 366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D69219F" w14:textId="6F47B523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11 500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53B89A3" w14:textId="77777777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11 500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281BE086" w14:textId="6F8D7035" w:rsidR="008078D1" w:rsidRPr="008127CC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-1 866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508131E5" w14:textId="20169878" w:rsidR="008078D1" w:rsidRPr="008127CC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078D1" w:rsidRPr="007A4C75" w14:paraId="3987C780" w14:textId="77777777" w:rsidTr="0043055E">
        <w:trPr>
          <w:trHeight w:val="670"/>
        </w:trPr>
        <w:tc>
          <w:tcPr>
            <w:tcW w:w="2528" w:type="pct"/>
            <w:shd w:val="clear" w:color="auto" w:fill="auto"/>
            <w:vAlign w:val="bottom"/>
            <w:hideMark/>
          </w:tcPr>
          <w:p w14:paraId="237C6211" w14:textId="77777777" w:rsidR="008078D1" w:rsidRPr="007A4C75" w:rsidRDefault="008078D1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75CAFEBD" w14:textId="77777777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101 010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79B8D54" w14:textId="01BEC304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101 010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5897BF2" w14:textId="05363375" w:rsidR="008078D1" w:rsidRPr="007A4C75" w:rsidRDefault="008078D1" w:rsidP="00F12923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A4C7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3664E81A" w14:textId="6F593593" w:rsidR="008078D1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58290A94" w14:textId="4C693E57" w:rsidR="008078D1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8078D1" w:rsidRPr="007A4C75" w14:paraId="0D567071" w14:textId="77777777" w:rsidTr="0043055E">
        <w:trPr>
          <w:trHeight w:val="399"/>
        </w:trPr>
        <w:tc>
          <w:tcPr>
            <w:tcW w:w="2528" w:type="pct"/>
            <w:shd w:val="clear" w:color="auto" w:fill="auto"/>
            <w:vAlign w:val="bottom"/>
            <w:hideMark/>
          </w:tcPr>
          <w:p w14:paraId="28FD5D62" w14:textId="77777777" w:rsidR="008078D1" w:rsidRPr="007A4C75" w:rsidRDefault="008078D1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Субсидии бюджетам муниципальных образований Приморского края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1AF430F3" w14:textId="77777777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9 572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506A489" w14:textId="1875E55F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9 364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AE2CF79" w14:textId="1BD13597" w:rsidR="008078D1" w:rsidRPr="007A4C75" w:rsidRDefault="008078D1" w:rsidP="00F12923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A4C75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3A3E152C" w14:textId="7C8965D8" w:rsidR="008078D1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color w:val="000000"/>
                <w:sz w:val="18"/>
                <w:szCs w:val="18"/>
              </w:rPr>
              <w:t>-208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7ABF0602" w14:textId="3E15124B" w:rsidR="008078D1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8078D1" w:rsidRPr="007A4C75" w14:paraId="2579E3DA" w14:textId="77777777" w:rsidTr="0043055E">
        <w:trPr>
          <w:trHeight w:val="620"/>
        </w:trPr>
        <w:tc>
          <w:tcPr>
            <w:tcW w:w="2528" w:type="pct"/>
            <w:shd w:val="clear" w:color="auto" w:fill="auto"/>
            <w:vAlign w:val="bottom"/>
            <w:hideMark/>
          </w:tcPr>
          <w:p w14:paraId="48246050" w14:textId="77777777" w:rsidR="008078D1" w:rsidRPr="007A4C75" w:rsidRDefault="008078D1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Субсидии бюджетам муниципальных образований Приморского края на поддержку муниципальных программ формирования современной городской среды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368FBEEB" w14:textId="77777777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11 762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39C1FC1" w14:textId="11502AF5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11 762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77AF58B" w14:textId="0BB0D0B8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A4C75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232ACBCF" w14:textId="496BA6C8" w:rsidR="008078D1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3BD996C5" w14:textId="41EA10D6" w:rsidR="008078D1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8078D1" w:rsidRPr="007A4C75" w14:paraId="221F26BB" w14:textId="77777777" w:rsidTr="0043055E">
        <w:trPr>
          <w:trHeight w:val="544"/>
        </w:trPr>
        <w:tc>
          <w:tcPr>
            <w:tcW w:w="2528" w:type="pct"/>
            <w:shd w:val="clear" w:color="auto" w:fill="auto"/>
            <w:vAlign w:val="bottom"/>
            <w:hideMark/>
          </w:tcPr>
          <w:p w14:paraId="5026E555" w14:textId="77777777" w:rsidR="008078D1" w:rsidRPr="007A4C75" w:rsidRDefault="008078D1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7F38BE20" w14:textId="77777777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1 214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EE2C012" w14:textId="72371485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BEF427D" w14:textId="5A3FBC6F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44D687FB" w14:textId="3ADA3863" w:rsidR="008078D1" w:rsidRPr="008127CC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-1 124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752B8877" w14:textId="60B1FC30" w:rsidR="008078D1" w:rsidRPr="008127CC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-552</w:t>
            </w:r>
          </w:p>
        </w:tc>
      </w:tr>
      <w:tr w:rsidR="008078D1" w:rsidRPr="007A4C75" w14:paraId="7167E3D0" w14:textId="77777777" w:rsidTr="0043055E">
        <w:trPr>
          <w:trHeight w:val="213"/>
        </w:trPr>
        <w:tc>
          <w:tcPr>
            <w:tcW w:w="2528" w:type="pct"/>
            <w:shd w:val="clear" w:color="auto" w:fill="auto"/>
            <w:vAlign w:val="bottom"/>
            <w:hideMark/>
          </w:tcPr>
          <w:p w14:paraId="201DA42F" w14:textId="77777777" w:rsidR="008078D1" w:rsidRPr="007A4C75" w:rsidRDefault="008078D1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2C306728" w14:textId="77777777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242 080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7F23954" w14:textId="1BDE3088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261 610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28E3684" w14:textId="5E0CE765" w:rsidR="008078D1" w:rsidRPr="007A4C75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229996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24CE281E" w14:textId="2724AF8E" w:rsidR="008078D1" w:rsidRPr="008127CC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-12 084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13E5C94A" w14:textId="456FA690" w:rsidR="008078D1" w:rsidRPr="008127CC" w:rsidRDefault="008078D1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-31 614</w:t>
            </w:r>
          </w:p>
        </w:tc>
      </w:tr>
      <w:tr w:rsidR="008127CC" w:rsidRPr="007A4C75" w14:paraId="6E8F3EDD" w14:textId="77777777" w:rsidTr="0043055E">
        <w:trPr>
          <w:trHeight w:val="415"/>
        </w:trPr>
        <w:tc>
          <w:tcPr>
            <w:tcW w:w="2528" w:type="pct"/>
            <w:shd w:val="clear" w:color="auto" w:fill="auto"/>
            <w:vAlign w:val="bottom"/>
            <w:hideMark/>
          </w:tcPr>
          <w:p w14:paraId="399B8ACA" w14:textId="77777777" w:rsidR="008127CC" w:rsidRPr="007A4C75" w:rsidRDefault="008127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1F283456" w14:textId="77777777" w:rsidR="008127CC" w:rsidRPr="007A4C75" w:rsidRDefault="008127CC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711 200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46C8F9F" w14:textId="1D2ADFF4" w:rsidR="008127CC" w:rsidRPr="007A4C75" w:rsidRDefault="008127CC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706 226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3CEB26F" w14:textId="05AB468B" w:rsidR="008127CC" w:rsidRPr="007A4C75" w:rsidRDefault="008127CC" w:rsidP="00F129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695389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1BA026D7" w14:textId="17BB6995" w:rsidR="008127CC" w:rsidRPr="007A4C75" w:rsidRDefault="008127CC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-15 811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69FEC9C3" w14:textId="0BCE28B6" w:rsidR="008127CC" w:rsidRPr="007A4C75" w:rsidRDefault="008127CC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-10 837</w:t>
            </w:r>
          </w:p>
        </w:tc>
      </w:tr>
      <w:tr w:rsidR="008127CC" w:rsidRPr="007A4C75" w14:paraId="6A685A71" w14:textId="77777777" w:rsidTr="0043055E">
        <w:trPr>
          <w:trHeight w:val="457"/>
        </w:trPr>
        <w:tc>
          <w:tcPr>
            <w:tcW w:w="2528" w:type="pct"/>
            <w:shd w:val="clear" w:color="auto" w:fill="auto"/>
            <w:vAlign w:val="bottom"/>
            <w:hideMark/>
          </w:tcPr>
          <w:p w14:paraId="086B9C40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2355EF63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644 226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2CD5BEB" w14:textId="3BB12C2E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644 897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B4C0DA2" w14:textId="0F199413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639226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7FB3A95C" w14:textId="7EFC8EB4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-5 000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2A752064" w14:textId="39FB7F42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-5 671</w:t>
            </w:r>
          </w:p>
        </w:tc>
      </w:tr>
      <w:tr w:rsidR="008127CC" w:rsidRPr="007A4C75" w14:paraId="4CD13662" w14:textId="77777777" w:rsidTr="0043055E">
        <w:trPr>
          <w:trHeight w:val="1124"/>
        </w:trPr>
        <w:tc>
          <w:tcPr>
            <w:tcW w:w="2528" w:type="pct"/>
            <w:shd w:val="clear" w:color="auto" w:fill="auto"/>
            <w:vAlign w:val="bottom"/>
            <w:hideMark/>
          </w:tcPr>
          <w:p w14:paraId="40629125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20670818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10 399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BAE376B" w14:textId="60475750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9 482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590CE46" w14:textId="3DB95582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2F463B6E" w14:textId="004DE82A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-2 299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3462C94C" w14:textId="47D036EC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-1 382</w:t>
            </w:r>
          </w:p>
        </w:tc>
      </w:tr>
      <w:tr w:rsidR="008127CC" w:rsidRPr="007A4C75" w14:paraId="2A405D39" w14:textId="77777777" w:rsidTr="0043055E">
        <w:trPr>
          <w:trHeight w:val="588"/>
        </w:trPr>
        <w:tc>
          <w:tcPr>
            <w:tcW w:w="2528" w:type="pct"/>
            <w:shd w:val="clear" w:color="auto" w:fill="auto"/>
            <w:vAlign w:val="bottom"/>
            <w:hideMark/>
          </w:tcPr>
          <w:p w14:paraId="11203C46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1CB507C6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13 550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7F7EF33" w14:textId="534AEDA5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8 208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DA0612D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8 208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7CBCD987" w14:textId="19D7E743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-5 342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73F21C9B" w14:textId="0ACFA9F1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127CC" w:rsidRPr="007A4C75" w14:paraId="6FA298FB" w14:textId="77777777" w:rsidTr="0043055E">
        <w:trPr>
          <w:trHeight w:val="989"/>
        </w:trPr>
        <w:tc>
          <w:tcPr>
            <w:tcW w:w="2528" w:type="pct"/>
            <w:shd w:val="clear" w:color="auto" w:fill="auto"/>
            <w:vAlign w:val="bottom"/>
            <w:hideMark/>
          </w:tcPr>
          <w:p w14:paraId="02451161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Субвенции для финансового обеспечения переданных исполнительно-распорядительным органам муниципальных образований Приморского края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2EB85629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0CE24E8" w14:textId="1567A6B8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F6ACA19" w14:textId="683B86E6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2ED7F7A0" w14:textId="5BB749A8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2E438719" w14:textId="21919A55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127CC" w:rsidRPr="007A4C75" w14:paraId="25ECD4FE" w14:textId="77777777" w:rsidTr="0043055E">
        <w:trPr>
          <w:trHeight w:val="698"/>
        </w:trPr>
        <w:tc>
          <w:tcPr>
            <w:tcW w:w="2528" w:type="pct"/>
            <w:shd w:val="clear" w:color="auto" w:fill="auto"/>
            <w:vAlign w:val="bottom"/>
            <w:hideMark/>
          </w:tcPr>
          <w:p w14:paraId="4BD3B94A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Субвенции бюджетам городских округов на организацию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14781923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35 923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E69119B" w14:textId="22D9CAC5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35 923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FD5427E" w14:textId="6AE0670D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32139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3364DE26" w14:textId="69DA82B9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-3 784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3FAB33BE" w14:textId="7ED5D6DC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-3 784</w:t>
            </w:r>
          </w:p>
        </w:tc>
      </w:tr>
      <w:tr w:rsidR="008127CC" w:rsidRPr="007A4C75" w14:paraId="521E5788" w14:textId="77777777" w:rsidTr="0043055E">
        <w:trPr>
          <w:trHeight w:val="284"/>
        </w:trPr>
        <w:tc>
          <w:tcPr>
            <w:tcW w:w="2528" w:type="pct"/>
            <w:shd w:val="clear" w:color="auto" w:fill="auto"/>
            <w:vAlign w:val="bottom"/>
            <w:hideMark/>
          </w:tcPr>
          <w:p w14:paraId="09B3ED5E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56A5E180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2 944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4C8C7BD" w14:textId="1F9751A6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2 944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5A36824" w14:textId="1222F456" w:rsidR="008127CC" w:rsidRPr="007A4C75" w:rsidRDefault="008127CC" w:rsidP="00F12923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A4C75"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38DEF5AF" w14:textId="0A08EEAC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5C8414C9" w14:textId="13B8E76C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8127CC" w:rsidRPr="007A4C75" w14:paraId="7DA05F98" w14:textId="77777777" w:rsidTr="0043055E">
        <w:trPr>
          <w:trHeight w:val="291"/>
        </w:trPr>
        <w:tc>
          <w:tcPr>
            <w:tcW w:w="2528" w:type="pct"/>
            <w:shd w:val="clear" w:color="auto" w:fill="auto"/>
            <w:vAlign w:val="bottom"/>
            <w:hideMark/>
          </w:tcPr>
          <w:p w14:paraId="7110E78D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Единая субвенция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309002B0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3 219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FC3D429" w14:textId="7EEE4DF2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3 219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6AEE18B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3 219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6E0F5142" w14:textId="197F8758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5CAD40EB" w14:textId="4C780898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127CC" w:rsidRPr="007A4C75" w14:paraId="2CFB21C7" w14:textId="77777777" w:rsidTr="0043055E">
        <w:trPr>
          <w:trHeight w:val="300"/>
        </w:trPr>
        <w:tc>
          <w:tcPr>
            <w:tcW w:w="2528" w:type="pct"/>
            <w:shd w:val="clear" w:color="auto" w:fill="auto"/>
            <w:vAlign w:val="bottom"/>
            <w:hideMark/>
          </w:tcPr>
          <w:p w14:paraId="0C803D76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2EC2996E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A84E853" w14:textId="56FCB9E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  <w:lang w:val="en-US"/>
              </w:rPr>
              <w:t>1 523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7D1B069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  <w:lang w:val="en-US"/>
              </w:rPr>
              <w:t>1 523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22699A84" w14:textId="33EE8FF4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615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485982C9" w14:textId="62154A39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127CC" w:rsidRPr="007A4C75" w14:paraId="5F4CFACD" w14:textId="77777777" w:rsidTr="0043055E">
        <w:trPr>
          <w:trHeight w:val="300"/>
        </w:trPr>
        <w:tc>
          <w:tcPr>
            <w:tcW w:w="2528" w:type="pct"/>
            <w:shd w:val="clear" w:color="auto" w:fill="auto"/>
            <w:vAlign w:val="bottom"/>
            <w:hideMark/>
          </w:tcPr>
          <w:p w14:paraId="394B9115" w14:textId="77777777" w:rsidR="008127CC" w:rsidRPr="007A4C75" w:rsidRDefault="008127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2309988A" w14:textId="77777777" w:rsidR="008127CC" w:rsidRPr="007A4C75" w:rsidRDefault="008127CC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34 154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22DABAB" w14:textId="714AA6AB" w:rsidR="008127CC" w:rsidRPr="007A4C75" w:rsidRDefault="008127CC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64 748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D1F882C" w14:textId="77777777" w:rsidR="008127CC" w:rsidRPr="007A4C75" w:rsidRDefault="008127CC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75">
              <w:rPr>
                <w:b/>
                <w:bCs/>
                <w:color w:val="000000"/>
                <w:sz w:val="18"/>
                <w:szCs w:val="18"/>
              </w:rPr>
              <w:t>64 748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6DB80401" w14:textId="015B824D" w:rsidR="008127CC" w:rsidRPr="007A4C75" w:rsidRDefault="008127CC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30 594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477E9CAA" w14:textId="2EA27AAC" w:rsidR="008127CC" w:rsidRPr="007A4C75" w:rsidRDefault="008127CC" w:rsidP="007A4C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127CC" w:rsidRPr="007A4C75" w14:paraId="77B620E0" w14:textId="77777777" w:rsidTr="0043055E">
        <w:trPr>
          <w:trHeight w:val="2048"/>
        </w:trPr>
        <w:tc>
          <w:tcPr>
            <w:tcW w:w="2528" w:type="pct"/>
            <w:shd w:val="clear" w:color="auto" w:fill="auto"/>
            <w:vAlign w:val="bottom"/>
            <w:hideMark/>
          </w:tcPr>
          <w:p w14:paraId="273E6A88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proofErr w:type="gramStart"/>
            <w:r w:rsidRPr="007A4C75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2089B801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E64B49C" w14:textId="1D0BE37D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871B1FE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1CC637A4" w14:textId="3DA47207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547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7B51444C" w14:textId="68B74584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127CC" w:rsidRPr="007A4C75" w14:paraId="58085012" w14:textId="77777777" w:rsidTr="0043055E">
        <w:trPr>
          <w:trHeight w:val="688"/>
        </w:trPr>
        <w:tc>
          <w:tcPr>
            <w:tcW w:w="2528" w:type="pct"/>
            <w:shd w:val="clear" w:color="auto" w:fill="auto"/>
            <w:vAlign w:val="bottom"/>
            <w:hideMark/>
          </w:tcPr>
          <w:p w14:paraId="21182897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36D9DC08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3 383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EDAFB11" w14:textId="3D80BE95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4 284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1DEA50D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4 284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256EB074" w14:textId="34D4D762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2274059E" w14:textId="64579D3F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127CC" w:rsidRPr="007A4C75" w14:paraId="13AD9CCB" w14:textId="77777777" w:rsidTr="0043055E">
        <w:trPr>
          <w:trHeight w:val="700"/>
        </w:trPr>
        <w:tc>
          <w:tcPr>
            <w:tcW w:w="2528" w:type="pct"/>
            <w:shd w:val="clear" w:color="auto" w:fill="auto"/>
            <w:vAlign w:val="bottom"/>
            <w:hideMark/>
          </w:tcPr>
          <w:p w14:paraId="51F49BEE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300EC7B0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30 771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20F76B1" w14:textId="4A108B19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51 929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6493047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51 929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20CDF4AD" w14:textId="10386124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21 158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1830655F" w14:textId="5DF36117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127CC" w:rsidRPr="007A4C75" w14:paraId="23F46136" w14:textId="77777777" w:rsidTr="0043055E">
        <w:trPr>
          <w:trHeight w:val="286"/>
        </w:trPr>
        <w:tc>
          <w:tcPr>
            <w:tcW w:w="2528" w:type="pct"/>
            <w:shd w:val="clear" w:color="auto" w:fill="auto"/>
            <w:vAlign w:val="bottom"/>
            <w:hideMark/>
          </w:tcPr>
          <w:p w14:paraId="0664E2D4" w14:textId="77777777" w:rsidR="008127CC" w:rsidRPr="007A4C75" w:rsidRDefault="008127CC">
            <w:pPr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675E92A4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22C7D30" w14:textId="7B49548C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7 988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FCB6B95" w14:textId="77777777" w:rsidR="008127CC" w:rsidRPr="007A4C75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7A4C75">
              <w:rPr>
                <w:color w:val="000000"/>
                <w:sz w:val="18"/>
                <w:szCs w:val="18"/>
              </w:rPr>
              <w:t>7 988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14:paraId="69EB2877" w14:textId="5CE0A657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7 988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7D7C4873" w14:textId="315A4288" w:rsidR="008127CC" w:rsidRPr="008127CC" w:rsidRDefault="008127CC" w:rsidP="007A4C75">
            <w:pPr>
              <w:jc w:val="right"/>
              <w:rPr>
                <w:color w:val="000000"/>
                <w:sz w:val="18"/>
                <w:szCs w:val="18"/>
              </w:rPr>
            </w:pPr>
            <w:r w:rsidRPr="008127C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062BFD2E" w14:textId="77777777" w:rsidR="007A4C75" w:rsidRDefault="007A4C75" w:rsidP="0025666D">
      <w:pPr>
        <w:autoSpaceDE w:val="0"/>
        <w:autoSpaceDN w:val="0"/>
        <w:adjustRightInd w:val="0"/>
        <w:ind w:firstLine="708"/>
        <w:jc w:val="right"/>
        <w:rPr>
          <w:rFonts w:eastAsia="Calibri"/>
          <w:kern w:val="2"/>
          <w:sz w:val="26"/>
          <w:szCs w:val="26"/>
          <w:lang w:eastAsia="en-US"/>
        </w:rPr>
      </w:pPr>
    </w:p>
    <w:p w14:paraId="2A0B141C" w14:textId="1EDE137E" w:rsidR="00F13D77" w:rsidRDefault="00F13D77" w:rsidP="008C4465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6"/>
          <w:szCs w:val="26"/>
          <w:lang w:eastAsia="en-US"/>
        </w:rPr>
      </w:pPr>
      <w:r w:rsidRPr="00F13D77">
        <w:rPr>
          <w:rFonts w:eastAsia="Calibri"/>
          <w:kern w:val="2"/>
          <w:sz w:val="26"/>
          <w:szCs w:val="26"/>
          <w:lang w:eastAsia="en-US"/>
        </w:rPr>
        <w:t xml:space="preserve">Проектом решения сумма </w:t>
      </w:r>
      <w:r>
        <w:rPr>
          <w:rFonts w:eastAsia="Calibri"/>
          <w:kern w:val="2"/>
          <w:sz w:val="26"/>
          <w:szCs w:val="26"/>
          <w:lang w:eastAsia="en-US"/>
        </w:rPr>
        <w:t>безвозмездных</w:t>
      </w:r>
      <w:r w:rsidRPr="00F13D77">
        <w:rPr>
          <w:rFonts w:eastAsia="Calibri"/>
          <w:kern w:val="2"/>
          <w:sz w:val="26"/>
          <w:szCs w:val="26"/>
          <w:lang w:eastAsia="en-US"/>
        </w:rPr>
        <w:t xml:space="preserve"> поступлений увеличена на </w:t>
      </w:r>
      <w:r w:rsidR="004809F9">
        <w:rPr>
          <w:rFonts w:eastAsia="Calibri"/>
          <w:kern w:val="2"/>
          <w:sz w:val="26"/>
          <w:szCs w:val="26"/>
          <w:lang w:eastAsia="en-US"/>
        </w:rPr>
        <w:t>81924</w:t>
      </w:r>
      <w:r>
        <w:rPr>
          <w:rFonts w:eastAsia="Calibri"/>
          <w:kern w:val="2"/>
          <w:sz w:val="26"/>
          <w:szCs w:val="26"/>
          <w:lang w:eastAsia="en-US"/>
        </w:rPr>
        <w:t>,0</w:t>
      </w:r>
      <w:r w:rsidRPr="00F13D77">
        <w:rPr>
          <w:rFonts w:eastAsia="Calibri"/>
          <w:kern w:val="2"/>
          <w:sz w:val="26"/>
          <w:szCs w:val="26"/>
          <w:lang w:eastAsia="en-US"/>
        </w:rPr>
        <w:t xml:space="preserve"> тыс. руб. по сравнению с первоначальным бюджетом (решение Думы от 26.12.2023 № 61-НПА), по сравнению с утвержденным бюджетом (решение Думы от </w:t>
      </w:r>
      <w:r w:rsidR="0043055E">
        <w:rPr>
          <w:rFonts w:eastAsia="Calibri"/>
          <w:kern w:val="2"/>
          <w:sz w:val="26"/>
          <w:szCs w:val="26"/>
          <w:lang w:eastAsia="en-US"/>
        </w:rPr>
        <w:t>28</w:t>
      </w:r>
      <w:r w:rsidRPr="00F13D77">
        <w:rPr>
          <w:rFonts w:eastAsia="Calibri"/>
          <w:kern w:val="2"/>
          <w:sz w:val="26"/>
          <w:szCs w:val="26"/>
          <w:lang w:eastAsia="en-US"/>
        </w:rPr>
        <w:t>.1</w:t>
      </w:r>
      <w:r w:rsidR="0043055E">
        <w:rPr>
          <w:rFonts w:eastAsia="Calibri"/>
          <w:kern w:val="2"/>
          <w:sz w:val="26"/>
          <w:szCs w:val="26"/>
          <w:lang w:eastAsia="en-US"/>
        </w:rPr>
        <w:t>1</w:t>
      </w:r>
      <w:r w:rsidRPr="00F13D77">
        <w:rPr>
          <w:rFonts w:eastAsia="Calibri"/>
          <w:kern w:val="2"/>
          <w:sz w:val="26"/>
          <w:szCs w:val="26"/>
          <w:lang w:eastAsia="en-US"/>
        </w:rPr>
        <w:t xml:space="preserve">.2024 № </w:t>
      </w:r>
      <w:proofErr w:type="gramStart"/>
      <w:r w:rsidR="0043055E">
        <w:rPr>
          <w:rFonts w:eastAsia="Calibri"/>
          <w:kern w:val="2"/>
          <w:sz w:val="26"/>
          <w:szCs w:val="26"/>
          <w:lang w:eastAsia="en-US"/>
        </w:rPr>
        <w:t>21</w:t>
      </w:r>
      <w:r w:rsidR="00DC59ED">
        <w:rPr>
          <w:rFonts w:eastAsia="Calibri"/>
          <w:kern w:val="2"/>
          <w:sz w:val="26"/>
          <w:szCs w:val="26"/>
          <w:lang w:eastAsia="en-US"/>
        </w:rPr>
        <w:t>5</w:t>
      </w:r>
      <w:r w:rsidRPr="00F13D77">
        <w:rPr>
          <w:rFonts w:eastAsia="Calibri"/>
          <w:kern w:val="2"/>
          <w:sz w:val="26"/>
          <w:szCs w:val="26"/>
          <w:lang w:eastAsia="en-US"/>
        </w:rPr>
        <w:t xml:space="preserve">-НПА) </w:t>
      </w:r>
      <w:proofErr w:type="gramEnd"/>
      <w:r w:rsidRPr="00F13D77">
        <w:rPr>
          <w:rFonts w:eastAsia="Calibri"/>
          <w:kern w:val="2"/>
          <w:sz w:val="26"/>
          <w:szCs w:val="26"/>
          <w:lang w:eastAsia="en-US"/>
        </w:rPr>
        <w:t xml:space="preserve">сумма </w:t>
      </w:r>
      <w:r>
        <w:rPr>
          <w:rFonts w:eastAsia="Calibri"/>
          <w:kern w:val="2"/>
          <w:sz w:val="26"/>
          <w:szCs w:val="26"/>
          <w:lang w:eastAsia="en-US"/>
        </w:rPr>
        <w:t>безвозмездных</w:t>
      </w:r>
      <w:r w:rsidRPr="00F13D77">
        <w:rPr>
          <w:rFonts w:eastAsia="Calibri"/>
          <w:kern w:val="2"/>
          <w:sz w:val="26"/>
          <w:szCs w:val="26"/>
          <w:lang w:eastAsia="en-US"/>
        </w:rPr>
        <w:t xml:space="preserve"> поступлений </w:t>
      </w:r>
      <w:r>
        <w:rPr>
          <w:rFonts w:eastAsia="Calibri"/>
          <w:kern w:val="2"/>
          <w:sz w:val="26"/>
          <w:szCs w:val="26"/>
          <w:lang w:eastAsia="en-US"/>
        </w:rPr>
        <w:t>уменьшается</w:t>
      </w:r>
      <w:r w:rsidRPr="00F13D77">
        <w:rPr>
          <w:rFonts w:eastAsia="Calibri"/>
          <w:kern w:val="2"/>
          <w:sz w:val="26"/>
          <w:szCs w:val="26"/>
          <w:lang w:eastAsia="en-US"/>
        </w:rPr>
        <w:t xml:space="preserve"> на </w:t>
      </w:r>
      <w:r w:rsidR="004809F9">
        <w:rPr>
          <w:rFonts w:eastAsia="Calibri"/>
          <w:kern w:val="2"/>
          <w:sz w:val="26"/>
          <w:szCs w:val="26"/>
          <w:lang w:eastAsia="en-US"/>
        </w:rPr>
        <w:t>17254</w:t>
      </w:r>
      <w:r>
        <w:rPr>
          <w:rFonts w:eastAsia="Calibri"/>
          <w:kern w:val="2"/>
          <w:sz w:val="26"/>
          <w:szCs w:val="26"/>
          <w:lang w:eastAsia="en-US"/>
        </w:rPr>
        <w:t>,0</w:t>
      </w:r>
      <w:r w:rsidRPr="00F13D77">
        <w:rPr>
          <w:rFonts w:eastAsia="Calibri"/>
          <w:kern w:val="2"/>
          <w:sz w:val="26"/>
          <w:szCs w:val="26"/>
          <w:lang w:eastAsia="en-US"/>
        </w:rPr>
        <w:t xml:space="preserve"> тыс. руб., из них:</w:t>
      </w:r>
      <w:r>
        <w:rPr>
          <w:rFonts w:eastAsia="Calibri"/>
          <w:kern w:val="2"/>
          <w:sz w:val="26"/>
          <w:szCs w:val="26"/>
          <w:lang w:eastAsia="en-US"/>
        </w:rPr>
        <w:t xml:space="preserve"> </w:t>
      </w:r>
    </w:p>
    <w:p w14:paraId="73715BE1" w14:textId="7D4A20D3" w:rsidR="00B92FE9" w:rsidRPr="00531FB1" w:rsidRDefault="00B92FE9" w:rsidP="00B92FE9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531FB1">
        <w:rPr>
          <w:rFonts w:eastAsia="Calibri"/>
          <w:kern w:val="2"/>
          <w:sz w:val="26"/>
          <w:szCs w:val="26"/>
          <w:lang w:eastAsia="en-US"/>
        </w:rPr>
        <w:t xml:space="preserve">- </w:t>
      </w:r>
      <w:r>
        <w:rPr>
          <w:rFonts w:eastAsia="Calibri"/>
          <w:kern w:val="2"/>
          <w:sz w:val="26"/>
          <w:szCs w:val="26"/>
          <w:lang w:eastAsia="en-US"/>
        </w:rPr>
        <w:t xml:space="preserve">за счет поступления </w:t>
      </w:r>
      <w:r w:rsidR="004809F9">
        <w:rPr>
          <w:rFonts w:eastAsia="Calibri"/>
          <w:kern w:val="2"/>
          <w:sz w:val="26"/>
          <w:szCs w:val="26"/>
          <w:lang w:eastAsia="en-US"/>
        </w:rPr>
        <w:t>дотаций на обеспечение сбалансированности бюджетов</w:t>
      </w:r>
      <w:r w:rsidR="00F13D77">
        <w:rPr>
          <w:rFonts w:eastAsia="Calibri"/>
          <w:kern w:val="2"/>
          <w:sz w:val="26"/>
          <w:szCs w:val="26"/>
          <w:lang w:eastAsia="en-US"/>
        </w:rPr>
        <w:t xml:space="preserve"> </w:t>
      </w:r>
      <w:r>
        <w:rPr>
          <w:rFonts w:eastAsia="Calibri"/>
          <w:kern w:val="2"/>
          <w:sz w:val="26"/>
          <w:szCs w:val="26"/>
          <w:lang w:eastAsia="en-US"/>
        </w:rPr>
        <w:t xml:space="preserve">доходы увеличены </w:t>
      </w:r>
      <w:r w:rsidR="002D1755">
        <w:rPr>
          <w:rFonts w:eastAsia="Calibri"/>
          <w:kern w:val="2"/>
          <w:sz w:val="26"/>
          <w:szCs w:val="26"/>
          <w:lang w:eastAsia="en-US"/>
        </w:rPr>
        <w:t xml:space="preserve">на </w:t>
      </w:r>
      <w:r w:rsidR="004809F9">
        <w:rPr>
          <w:rFonts w:eastAsia="Calibri"/>
          <w:kern w:val="2"/>
          <w:sz w:val="26"/>
          <w:szCs w:val="26"/>
          <w:lang w:eastAsia="en-US"/>
        </w:rPr>
        <w:t>25749</w:t>
      </w:r>
      <w:r w:rsidR="00F13D77">
        <w:rPr>
          <w:rFonts w:eastAsia="Calibri"/>
          <w:kern w:val="2"/>
          <w:sz w:val="26"/>
          <w:szCs w:val="26"/>
          <w:lang w:eastAsia="en-US"/>
        </w:rPr>
        <w:t>,</w:t>
      </w:r>
      <w:r w:rsidR="002D1755">
        <w:rPr>
          <w:rFonts w:eastAsia="Calibri"/>
          <w:kern w:val="2"/>
          <w:sz w:val="26"/>
          <w:szCs w:val="26"/>
          <w:lang w:eastAsia="en-US"/>
        </w:rPr>
        <w:t xml:space="preserve">0 </w:t>
      </w:r>
      <w:r w:rsidR="002D1755" w:rsidRPr="00531FB1">
        <w:rPr>
          <w:rFonts w:eastAsia="Calibri"/>
          <w:kern w:val="2"/>
          <w:sz w:val="26"/>
          <w:szCs w:val="26"/>
          <w:lang w:eastAsia="en-US"/>
        </w:rPr>
        <w:t>тыс.</w:t>
      </w:r>
      <w:r w:rsidRPr="00531FB1">
        <w:rPr>
          <w:rFonts w:eastAsia="Calibri"/>
          <w:kern w:val="2"/>
          <w:sz w:val="26"/>
          <w:szCs w:val="26"/>
          <w:lang w:eastAsia="en-US"/>
        </w:rPr>
        <w:t xml:space="preserve"> руб.</w:t>
      </w:r>
      <w:r w:rsidR="00F13D77">
        <w:rPr>
          <w:rFonts w:eastAsia="Calibri"/>
          <w:kern w:val="2"/>
          <w:sz w:val="26"/>
          <w:szCs w:val="26"/>
          <w:lang w:eastAsia="en-US"/>
        </w:rPr>
        <w:t xml:space="preserve"> (</w:t>
      </w:r>
      <w:r w:rsidR="001C3F5D">
        <w:rPr>
          <w:rFonts w:eastAsia="Calibri"/>
          <w:kern w:val="2"/>
          <w:sz w:val="26"/>
          <w:szCs w:val="26"/>
          <w:lang w:eastAsia="en-US"/>
        </w:rPr>
        <w:t xml:space="preserve">согласно пояснительной записке, </w:t>
      </w:r>
      <w:r w:rsidR="00F13D77">
        <w:rPr>
          <w:rFonts w:eastAsia="Calibri"/>
          <w:kern w:val="2"/>
          <w:sz w:val="26"/>
          <w:szCs w:val="26"/>
          <w:lang w:eastAsia="en-US"/>
        </w:rPr>
        <w:t xml:space="preserve">увеличение обосновано </w:t>
      </w:r>
      <w:r w:rsidR="004809F9">
        <w:rPr>
          <w:rFonts w:eastAsia="Calibri"/>
          <w:kern w:val="2"/>
          <w:sz w:val="26"/>
          <w:szCs w:val="26"/>
          <w:lang w:eastAsia="en-US"/>
        </w:rPr>
        <w:t xml:space="preserve">проектом </w:t>
      </w:r>
      <w:r w:rsidR="002D1755">
        <w:rPr>
          <w:rFonts w:eastAsia="Calibri"/>
          <w:kern w:val="2"/>
          <w:sz w:val="26"/>
          <w:szCs w:val="26"/>
          <w:lang w:eastAsia="en-US"/>
        </w:rPr>
        <w:t>постановлени</w:t>
      </w:r>
      <w:r w:rsidR="004809F9">
        <w:rPr>
          <w:rFonts w:eastAsia="Calibri"/>
          <w:kern w:val="2"/>
          <w:sz w:val="26"/>
          <w:szCs w:val="26"/>
          <w:lang w:eastAsia="en-US"/>
        </w:rPr>
        <w:t>я</w:t>
      </w:r>
      <w:r w:rsidR="002D1755">
        <w:rPr>
          <w:rFonts w:eastAsia="Calibri"/>
          <w:kern w:val="2"/>
          <w:sz w:val="26"/>
          <w:szCs w:val="26"/>
          <w:lang w:eastAsia="en-US"/>
        </w:rPr>
        <w:t xml:space="preserve"> Правительства Приморского края);</w:t>
      </w:r>
    </w:p>
    <w:p w14:paraId="6D039C80" w14:textId="5C778409" w:rsidR="00CB02AA" w:rsidRDefault="003430A8" w:rsidP="00B865E0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531FB1">
        <w:rPr>
          <w:rFonts w:eastAsia="Calibri"/>
          <w:kern w:val="2"/>
          <w:sz w:val="26"/>
          <w:szCs w:val="26"/>
          <w:lang w:eastAsia="en-US"/>
        </w:rPr>
        <w:t xml:space="preserve">- </w:t>
      </w:r>
      <w:bookmarkStart w:id="3" w:name="_Hlk139372528"/>
      <w:r w:rsidR="002D1755">
        <w:rPr>
          <w:rFonts w:eastAsia="Calibri"/>
          <w:kern w:val="2"/>
          <w:sz w:val="26"/>
          <w:szCs w:val="26"/>
          <w:lang w:eastAsia="en-US"/>
        </w:rPr>
        <w:t xml:space="preserve">за счет </w:t>
      </w:r>
      <w:r w:rsidR="00D15D5E" w:rsidRPr="00531FB1">
        <w:rPr>
          <w:rFonts w:eastAsia="Calibri"/>
          <w:kern w:val="2"/>
          <w:sz w:val="26"/>
          <w:szCs w:val="26"/>
          <w:lang w:eastAsia="en-US"/>
        </w:rPr>
        <w:t>у</w:t>
      </w:r>
      <w:r w:rsidR="00B865E0">
        <w:rPr>
          <w:rFonts w:eastAsia="Calibri"/>
          <w:kern w:val="2"/>
          <w:sz w:val="26"/>
          <w:szCs w:val="26"/>
          <w:lang w:eastAsia="en-US"/>
        </w:rPr>
        <w:t>меньшен</w:t>
      </w:r>
      <w:r w:rsidR="002D1755">
        <w:rPr>
          <w:rFonts w:eastAsia="Calibri"/>
          <w:kern w:val="2"/>
          <w:sz w:val="26"/>
          <w:szCs w:val="26"/>
          <w:lang w:eastAsia="en-US"/>
        </w:rPr>
        <w:t>ия</w:t>
      </w:r>
      <w:r w:rsidR="00D15D5E" w:rsidRPr="00531FB1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CB02AA">
        <w:rPr>
          <w:rFonts w:eastAsia="Calibri"/>
          <w:kern w:val="2"/>
          <w:sz w:val="26"/>
          <w:szCs w:val="26"/>
          <w:lang w:eastAsia="en-US"/>
        </w:rPr>
        <w:t>с</w:t>
      </w:r>
      <w:r w:rsidR="00CB02AA" w:rsidRPr="00CB02AA">
        <w:rPr>
          <w:rFonts w:eastAsia="Calibri"/>
          <w:kern w:val="2"/>
          <w:sz w:val="26"/>
          <w:szCs w:val="26"/>
          <w:lang w:eastAsia="en-US"/>
        </w:rPr>
        <w:t>убсидии бюджетам бюджетной системы Российской Федерации (межбюджетные субсидии)</w:t>
      </w:r>
      <w:r w:rsidR="00E1133B" w:rsidRPr="00531FB1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8C4465" w:rsidRPr="00531FB1">
        <w:rPr>
          <w:rFonts w:eastAsia="Calibri"/>
          <w:kern w:val="2"/>
          <w:sz w:val="26"/>
          <w:szCs w:val="26"/>
          <w:lang w:eastAsia="en-US"/>
        </w:rPr>
        <w:t xml:space="preserve">на </w:t>
      </w:r>
      <w:r w:rsidR="004809F9">
        <w:rPr>
          <w:rFonts w:eastAsia="Calibri"/>
          <w:kern w:val="2"/>
          <w:sz w:val="26"/>
          <w:szCs w:val="26"/>
          <w:lang w:eastAsia="en-US"/>
        </w:rPr>
        <w:t>31</w:t>
      </w:r>
      <w:r w:rsidR="00613FFC">
        <w:rPr>
          <w:rFonts w:eastAsia="Calibri"/>
          <w:kern w:val="2"/>
          <w:sz w:val="26"/>
          <w:szCs w:val="26"/>
          <w:lang w:eastAsia="en-US"/>
        </w:rPr>
        <w:t>8</w:t>
      </w:r>
      <w:r w:rsidR="004809F9">
        <w:rPr>
          <w:rFonts w:eastAsia="Calibri"/>
          <w:kern w:val="2"/>
          <w:sz w:val="26"/>
          <w:szCs w:val="26"/>
          <w:lang w:eastAsia="en-US"/>
        </w:rPr>
        <w:t>88,0</w:t>
      </w:r>
      <w:r w:rsidR="00E1133B" w:rsidRPr="00531FB1">
        <w:rPr>
          <w:rFonts w:eastAsia="Calibri"/>
          <w:kern w:val="2"/>
          <w:sz w:val="26"/>
          <w:szCs w:val="26"/>
          <w:lang w:eastAsia="en-US"/>
        </w:rPr>
        <w:t xml:space="preserve"> тыс. руб.</w:t>
      </w:r>
      <w:bookmarkEnd w:id="3"/>
      <w:r w:rsidR="00CB02AA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CB02AA" w:rsidRPr="003507C3">
        <w:rPr>
          <w:rFonts w:eastAsia="Calibri"/>
          <w:kern w:val="2"/>
          <w:sz w:val="26"/>
          <w:szCs w:val="26"/>
          <w:lang w:eastAsia="en-US"/>
        </w:rPr>
        <w:t xml:space="preserve">(уменьшение обосновано </w:t>
      </w:r>
      <w:r w:rsidR="00206B7E" w:rsidRPr="00206B7E">
        <w:rPr>
          <w:sz w:val="26"/>
          <w:szCs w:val="26"/>
        </w:rPr>
        <w:t>Закон</w:t>
      </w:r>
      <w:r w:rsidR="00206B7E">
        <w:rPr>
          <w:sz w:val="26"/>
          <w:szCs w:val="26"/>
        </w:rPr>
        <w:t>ом</w:t>
      </w:r>
      <w:r w:rsidR="004809F9">
        <w:rPr>
          <w:sz w:val="26"/>
          <w:szCs w:val="26"/>
        </w:rPr>
        <w:t xml:space="preserve"> Приморского края от 27</w:t>
      </w:r>
      <w:r w:rsidR="00206B7E" w:rsidRPr="00206B7E">
        <w:rPr>
          <w:sz w:val="26"/>
          <w:szCs w:val="26"/>
        </w:rPr>
        <w:t>.1</w:t>
      </w:r>
      <w:r w:rsidR="004809F9">
        <w:rPr>
          <w:sz w:val="26"/>
          <w:szCs w:val="26"/>
        </w:rPr>
        <w:t>1</w:t>
      </w:r>
      <w:r w:rsidR="00206B7E" w:rsidRPr="00206B7E">
        <w:rPr>
          <w:sz w:val="26"/>
          <w:szCs w:val="26"/>
        </w:rPr>
        <w:t xml:space="preserve">.2024 </w:t>
      </w:r>
      <w:r w:rsidR="00206B7E">
        <w:rPr>
          <w:sz w:val="26"/>
          <w:szCs w:val="26"/>
        </w:rPr>
        <w:t>№</w:t>
      </w:r>
      <w:r w:rsidR="004809F9">
        <w:rPr>
          <w:sz w:val="26"/>
          <w:szCs w:val="26"/>
        </w:rPr>
        <w:t xml:space="preserve"> 670</w:t>
      </w:r>
      <w:r w:rsidR="00206B7E" w:rsidRPr="00206B7E">
        <w:rPr>
          <w:sz w:val="26"/>
          <w:szCs w:val="26"/>
        </w:rPr>
        <w:t xml:space="preserve">-КЗ </w:t>
      </w:r>
      <w:r w:rsidR="00206B7E">
        <w:rPr>
          <w:sz w:val="26"/>
          <w:szCs w:val="26"/>
        </w:rPr>
        <w:t>«</w:t>
      </w:r>
      <w:r w:rsidR="00206B7E" w:rsidRPr="00206B7E">
        <w:rPr>
          <w:sz w:val="26"/>
          <w:szCs w:val="26"/>
        </w:rPr>
        <w:t xml:space="preserve">О внесении изменений в Закон Приморского края </w:t>
      </w:r>
      <w:r w:rsidR="00206B7E">
        <w:rPr>
          <w:sz w:val="26"/>
          <w:szCs w:val="26"/>
        </w:rPr>
        <w:t>«</w:t>
      </w:r>
      <w:r w:rsidR="00206B7E" w:rsidRPr="00206B7E">
        <w:rPr>
          <w:sz w:val="26"/>
          <w:szCs w:val="26"/>
        </w:rPr>
        <w:t>О краевом бюджете на 2024 год и плановый период 2025 и 2026 годов</w:t>
      </w:r>
      <w:r w:rsidR="00206B7E">
        <w:rPr>
          <w:sz w:val="26"/>
          <w:szCs w:val="26"/>
        </w:rPr>
        <w:t>»)</w:t>
      </w:r>
      <w:r w:rsidR="00CB02AA" w:rsidRPr="003507C3">
        <w:rPr>
          <w:rFonts w:eastAsia="Calibri"/>
          <w:kern w:val="2"/>
          <w:sz w:val="26"/>
          <w:szCs w:val="26"/>
          <w:lang w:eastAsia="en-US"/>
        </w:rPr>
        <w:t>, из них:</w:t>
      </w:r>
    </w:p>
    <w:p w14:paraId="360FEDA9" w14:textId="77777777" w:rsidR="00613FFC" w:rsidRDefault="00613FFC" w:rsidP="00613FFC">
      <w:pPr>
        <w:pStyle w:val="ae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>с</w:t>
      </w:r>
      <w:r w:rsidRPr="00CB02AA">
        <w:rPr>
          <w:rFonts w:eastAsia="Calibri"/>
          <w:kern w:val="2"/>
          <w:sz w:val="26"/>
          <w:szCs w:val="26"/>
          <w:lang w:eastAsia="en-US"/>
        </w:rPr>
        <w:t>убсидии бюджетам городских округов на подготовку проектов межевания земельных участков и на проведение кадастровых работ</w:t>
      </w:r>
      <w:r>
        <w:rPr>
          <w:rFonts w:eastAsia="Calibri"/>
          <w:kern w:val="2"/>
          <w:sz w:val="26"/>
          <w:szCs w:val="26"/>
          <w:lang w:eastAsia="en-US"/>
        </w:rPr>
        <w:t xml:space="preserve"> уменьшены на 551,9 тыс. руб.;</w:t>
      </w:r>
    </w:p>
    <w:p w14:paraId="55E86441" w14:textId="345A3FA5" w:rsidR="00613FFC" w:rsidRPr="00613FFC" w:rsidRDefault="00613FFC" w:rsidP="00613FFC">
      <w:pPr>
        <w:pStyle w:val="ae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proofErr w:type="gramStart"/>
      <w:r w:rsidRPr="00613FFC">
        <w:rPr>
          <w:rFonts w:eastAsia="Calibri"/>
          <w:kern w:val="2"/>
          <w:sz w:val="26"/>
          <w:szCs w:val="26"/>
          <w:lang w:eastAsia="en-US"/>
        </w:rPr>
        <w:t xml:space="preserve">прочие субсидии уменьшены на 31613,6 тыс. руб., </w:t>
      </w:r>
      <w:r w:rsidRPr="00613FFC">
        <w:rPr>
          <w:rFonts w:eastAsia="Calibri"/>
          <w:i/>
          <w:iCs/>
          <w:kern w:val="2"/>
          <w:sz w:val="26"/>
          <w:szCs w:val="26"/>
          <w:lang w:eastAsia="en-US"/>
        </w:rPr>
        <w:t>(на  реализацию проектов инициативного бюджетирования уменьшены на 613,6 тыс. руб.,</w:t>
      </w:r>
      <w:r>
        <w:rPr>
          <w:rFonts w:eastAsia="Calibri"/>
          <w:i/>
          <w:iCs/>
          <w:kern w:val="2"/>
          <w:sz w:val="26"/>
          <w:szCs w:val="26"/>
          <w:lang w:eastAsia="en-US"/>
        </w:rPr>
        <w:t xml:space="preserve"> </w:t>
      </w:r>
      <w:r w:rsidRPr="00613FFC">
        <w:rPr>
          <w:rFonts w:eastAsia="Calibri"/>
          <w:i/>
          <w:iCs/>
          <w:kern w:val="2"/>
          <w:sz w:val="26"/>
          <w:szCs w:val="26"/>
          <w:lang w:eastAsia="en-US"/>
        </w:rPr>
        <w:t>на проектирование и (или) строительство, реконструкцию, модернизацию и капитальный ремонт объектов водопроводно-канализационного хозяйства (по расходам инвестиционного характера) уменьшены на 25000,0 тыс. руб., на организацию</w:t>
      </w:r>
      <w:r>
        <w:rPr>
          <w:rFonts w:eastAsia="Calibri"/>
          <w:i/>
          <w:iCs/>
          <w:kern w:val="2"/>
          <w:sz w:val="26"/>
          <w:szCs w:val="26"/>
          <w:lang w:eastAsia="en-US"/>
        </w:rPr>
        <w:t xml:space="preserve"> </w:t>
      </w:r>
      <w:r w:rsidRPr="00613FFC">
        <w:rPr>
          <w:rFonts w:eastAsia="Calibri"/>
          <w:i/>
          <w:iCs/>
          <w:kern w:val="2"/>
          <w:sz w:val="26"/>
          <w:szCs w:val="26"/>
          <w:lang w:eastAsia="en-US"/>
        </w:rPr>
        <w:t>транспортного обслуживания на 6000,0 тыс. руб.</w:t>
      </w:r>
      <w:r>
        <w:rPr>
          <w:rFonts w:eastAsia="Calibri"/>
          <w:i/>
          <w:iCs/>
          <w:kern w:val="2"/>
          <w:sz w:val="26"/>
          <w:szCs w:val="26"/>
          <w:lang w:eastAsia="en-US"/>
        </w:rPr>
        <w:t>)</w:t>
      </w:r>
      <w:proofErr w:type="gramEnd"/>
    </w:p>
    <w:p w14:paraId="4B1767F0" w14:textId="796836A4" w:rsidR="00B92FE9" w:rsidRDefault="00B92FE9" w:rsidP="00B865E0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- субвенции на выполнение передаваемых полномочий </w:t>
      </w:r>
      <w:r w:rsidR="00992F79">
        <w:rPr>
          <w:rFonts w:eastAsia="Calibri"/>
          <w:kern w:val="2"/>
          <w:sz w:val="26"/>
          <w:szCs w:val="26"/>
          <w:lang w:eastAsia="en-US"/>
        </w:rPr>
        <w:t xml:space="preserve">увеличены </w:t>
      </w:r>
      <w:r>
        <w:rPr>
          <w:rFonts w:eastAsia="Calibri"/>
          <w:kern w:val="2"/>
          <w:sz w:val="26"/>
          <w:szCs w:val="26"/>
          <w:lang w:eastAsia="en-US"/>
        </w:rPr>
        <w:t xml:space="preserve">на </w:t>
      </w:r>
      <w:r w:rsidR="00613FFC">
        <w:rPr>
          <w:rFonts w:eastAsia="Calibri"/>
          <w:kern w:val="2"/>
          <w:sz w:val="26"/>
          <w:szCs w:val="26"/>
          <w:lang w:eastAsia="en-US"/>
        </w:rPr>
        <w:t>5670,8</w:t>
      </w:r>
      <w:r w:rsidR="00992F79">
        <w:rPr>
          <w:rFonts w:eastAsia="Calibri"/>
          <w:kern w:val="2"/>
          <w:sz w:val="26"/>
          <w:szCs w:val="26"/>
          <w:lang w:eastAsia="en-US"/>
        </w:rPr>
        <w:t xml:space="preserve"> тыс. руб. </w:t>
      </w:r>
      <w:r w:rsidR="00992F79" w:rsidRPr="00992F79">
        <w:rPr>
          <w:rFonts w:eastAsia="Calibri"/>
          <w:kern w:val="2"/>
          <w:sz w:val="26"/>
          <w:szCs w:val="26"/>
          <w:lang w:eastAsia="en-US"/>
        </w:rPr>
        <w:t>(</w:t>
      </w:r>
      <w:r w:rsidR="00992F79">
        <w:rPr>
          <w:rFonts w:eastAsia="Calibri"/>
          <w:kern w:val="2"/>
          <w:sz w:val="26"/>
          <w:szCs w:val="26"/>
          <w:lang w:eastAsia="en-US"/>
        </w:rPr>
        <w:t>увеличение</w:t>
      </w:r>
      <w:r w:rsidR="00992F79" w:rsidRPr="00992F79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613FFC">
        <w:rPr>
          <w:rFonts w:eastAsia="Calibri"/>
          <w:kern w:val="2"/>
          <w:sz w:val="26"/>
          <w:szCs w:val="26"/>
          <w:lang w:eastAsia="en-US"/>
        </w:rPr>
        <w:t xml:space="preserve">обосновано Законом Приморского края </w:t>
      </w:r>
      <w:r w:rsidR="00613FFC">
        <w:rPr>
          <w:sz w:val="26"/>
          <w:szCs w:val="26"/>
        </w:rPr>
        <w:t>от 27</w:t>
      </w:r>
      <w:r w:rsidR="00613FFC" w:rsidRPr="00206B7E">
        <w:rPr>
          <w:sz w:val="26"/>
          <w:szCs w:val="26"/>
        </w:rPr>
        <w:t>.1</w:t>
      </w:r>
      <w:r w:rsidR="00613FFC">
        <w:rPr>
          <w:sz w:val="26"/>
          <w:szCs w:val="26"/>
        </w:rPr>
        <w:t>1</w:t>
      </w:r>
      <w:r w:rsidR="00613FFC" w:rsidRPr="00206B7E">
        <w:rPr>
          <w:sz w:val="26"/>
          <w:szCs w:val="26"/>
        </w:rPr>
        <w:t xml:space="preserve">.2024 </w:t>
      </w:r>
      <w:r w:rsidR="00613FFC">
        <w:rPr>
          <w:sz w:val="26"/>
          <w:szCs w:val="26"/>
        </w:rPr>
        <w:t>№ 670</w:t>
      </w:r>
      <w:r w:rsidR="00613FFC" w:rsidRPr="00206B7E">
        <w:rPr>
          <w:sz w:val="26"/>
          <w:szCs w:val="26"/>
        </w:rPr>
        <w:t xml:space="preserve">-КЗ </w:t>
      </w:r>
      <w:r w:rsidR="00613FFC">
        <w:rPr>
          <w:sz w:val="26"/>
          <w:szCs w:val="26"/>
        </w:rPr>
        <w:t>«</w:t>
      </w:r>
      <w:r w:rsidR="00613FFC" w:rsidRPr="00206B7E">
        <w:rPr>
          <w:sz w:val="26"/>
          <w:szCs w:val="26"/>
        </w:rPr>
        <w:t xml:space="preserve">О внесении изменений в Закон Приморского края </w:t>
      </w:r>
      <w:r w:rsidR="00613FFC">
        <w:rPr>
          <w:sz w:val="26"/>
          <w:szCs w:val="26"/>
        </w:rPr>
        <w:t>«</w:t>
      </w:r>
      <w:r w:rsidR="00613FFC" w:rsidRPr="00206B7E">
        <w:rPr>
          <w:sz w:val="26"/>
          <w:szCs w:val="26"/>
        </w:rPr>
        <w:t>О краевом бюджете на 2024 год и плановый период 2025 и 2026 годов</w:t>
      </w:r>
      <w:r w:rsidR="00613FFC">
        <w:rPr>
          <w:sz w:val="26"/>
          <w:szCs w:val="26"/>
        </w:rPr>
        <w:t>»</w:t>
      </w:r>
      <w:r w:rsidR="00206B7E" w:rsidRPr="00206B7E">
        <w:rPr>
          <w:rFonts w:eastAsia="Calibri"/>
          <w:kern w:val="2"/>
          <w:sz w:val="26"/>
          <w:szCs w:val="26"/>
          <w:lang w:eastAsia="en-US"/>
        </w:rPr>
        <w:t>)</w:t>
      </w:r>
      <w:r w:rsidR="00992F79" w:rsidRPr="00992F79">
        <w:rPr>
          <w:rFonts w:eastAsia="Calibri"/>
          <w:kern w:val="2"/>
          <w:sz w:val="26"/>
          <w:szCs w:val="26"/>
          <w:lang w:eastAsia="en-US"/>
        </w:rPr>
        <w:t>, из них</w:t>
      </w:r>
      <w:r>
        <w:rPr>
          <w:rFonts w:eastAsia="Calibri"/>
          <w:kern w:val="2"/>
          <w:sz w:val="26"/>
          <w:szCs w:val="26"/>
          <w:lang w:eastAsia="en-US"/>
        </w:rPr>
        <w:t>;</w:t>
      </w:r>
    </w:p>
    <w:p w14:paraId="709B51E7" w14:textId="14824360" w:rsidR="003507C3" w:rsidRPr="003507C3" w:rsidRDefault="003507C3" w:rsidP="003507C3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субвенции </w:t>
      </w:r>
      <w:r w:rsidRPr="003507C3">
        <w:rPr>
          <w:rFonts w:eastAsia="Calibri"/>
          <w:kern w:val="2"/>
          <w:sz w:val="26"/>
          <w:szCs w:val="26"/>
          <w:lang w:eastAsia="en-US"/>
        </w:rPr>
        <w:t xml:space="preserve">на исполнение полномочий по обеспечению детей-сирот, детей, оставшихся без попечения родителей, лиц из числа детей-сирот и </w:t>
      </w:r>
      <w:r w:rsidRPr="003507C3">
        <w:rPr>
          <w:rFonts w:eastAsia="Calibri"/>
          <w:kern w:val="2"/>
          <w:sz w:val="26"/>
          <w:szCs w:val="26"/>
          <w:lang w:eastAsia="en-US"/>
        </w:rPr>
        <w:lastRenderedPageBreak/>
        <w:t>детей, оставшихся без попечения родителей, жилыми помещениями за счет сре</w:t>
      </w:r>
      <w:proofErr w:type="gramStart"/>
      <w:r w:rsidRPr="003507C3">
        <w:rPr>
          <w:rFonts w:eastAsia="Calibri"/>
          <w:kern w:val="2"/>
          <w:sz w:val="26"/>
          <w:szCs w:val="26"/>
          <w:lang w:eastAsia="en-US"/>
        </w:rPr>
        <w:t>дств кр</w:t>
      </w:r>
      <w:proofErr w:type="gramEnd"/>
      <w:r w:rsidRPr="003507C3">
        <w:rPr>
          <w:rFonts w:eastAsia="Calibri"/>
          <w:kern w:val="2"/>
          <w:sz w:val="26"/>
          <w:szCs w:val="26"/>
          <w:lang w:eastAsia="en-US"/>
        </w:rPr>
        <w:t>аевого бюджета</w:t>
      </w:r>
      <w:r>
        <w:rPr>
          <w:rFonts w:eastAsia="Calibri"/>
          <w:kern w:val="2"/>
          <w:sz w:val="26"/>
          <w:szCs w:val="26"/>
          <w:lang w:eastAsia="en-US"/>
        </w:rPr>
        <w:t xml:space="preserve"> увеличены на </w:t>
      </w:r>
      <w:r w:rsidR="00613FFC">
        <w:rPr>
          <w:rFonts w:eastAsia="Calibri"/>
          <w:kern w:val="2"/>
          <w:sz w:val="26"/>
          <w:szCs w:val="26"/>
          <w:lang w:eastAsia="en-US"/>
        </w:rPr>
        <w:t>5670,8</w:t>
      </w:r>
      <w:r>
        <w:rPr>
          <w:rFonts w:eastAsia="Calibri"/>
          <w:kern w:val="2"/>
          <w:sz w:val="26"/>
          <w:szCs w:val="26"/>
          <w:lang w:eastAsia="en-US"/>
        </w:rPr>
        <w:t xml:space="preserve"> тыс. руб.;</w:t>
      </w:r>
    </w:p>
    <w:p w14:paraId="781F9154" w14:textId="70FD111C" w:rsidR="00BD3597" w:rsidRPr="0092254D" w:rsidRDefault="003507C3" w:rsidP="00B33064">
      <w:pPr>
        <w:pStyle w:val="af1"/>
        <w:spacing w:line="240" w:lineRule="auto"/>
        <w:ind w:firstLine="851"/>
        <w:jc w:val="both"/>
        <w:rPr>
          <w:rFonts w:ascii="Times New Roman" w:eastAsia="Calibri" w:hAnsi="Times New Roman" w:cs="Times New Roman"/>
          <w:kern w:val="2"/>
          <w:lang w:eastAsia="en-US"/>
        </w:rPr>
      </w:pPr>
      <w:proofErr w:type="gramStart"/>
      <w:r w:rsidRPr="0092254D">
        <w:rPr>
          <w:rFonts w:ascii="Times New Roman" w:eastAsia="Calibri" w:hAnsi="Times New Roman" w:cs="Times New Roman"/>
          <w:kern w:val="2"/>
          <w:lang w:eastAsia="en-US"/>
        </w:rPr>
        <w:t xml:space="preserve">- субвенции бюджетам городских округов 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уменьшены на </w:t>
      </w:r>
      <w:r w:rsidR="00613FFC" w:rsidRPr="0092254D">
        <w:rPr>
          <w:rFonts w:ascii="Times New Roman" w:eastAsia="Calibri" w:hAnsi="Times New Roman" w:cs="Times New Roman"/>
          <w:kern w:val="2"/>
          <w:lang w:eastAsia="en-US"/>
        </w:rPr>
        <w:t>1382,1</w:t>
      </w:r>
      <w:r w:rsidRPr="0092254D">
        <w:rPr>
          <w:rFonts w:ascii="Times New Roman" w:eastAsia="Calibri" w:hAnsi="Times New Roman" w:cs="Times New Roman"/>
          <w:kern w:val="2"/>
          <w:lang w:eastAsia="en-US"/>
        </w:rPr>
        <w:t xml:space="preserve"> тыс. руб. (уменьшение обосновано </w:t>
      </w:r>
      <w:r w:rsidR="00206B7E" w:rsidRPr="0092254D">
        <w:rPr>
          <w:rFonts w:ascii="Times New Roman" w:eastAsia="Calibri" w:hAnsi="Times New Roman" w:cs="Times New Roman"/>
          <w:kern w:val="2"/>
          <w:lang w:eastAsia="en-US"/>
        </w:rPr>
        <w:t xml:space="preserve">Законом Приморского края </w:t>
      </w:r>
      <w:r w:rsidR="00613FFC" w:rsidRPr="0092254D">
        <w:rPr>
          <w:rFonts w:ascii="Times New Roman" w:eastAsia="Calibri" w:hAnsi="Times New Roman" w:cs="Times New Roman"/>
          <w:kern w:val="2"/>
          <w:lang w:eastAsia="en-US"/>
        </w:rPr>
        <w:t>от 27.11.2024 № 670-КЗ</w:t>
      </w:r>
      <w:r w:rsidR="00206B7E" w:rsidRPr="0092254D">
        <w:rPr>
          <w:rFonts w:ascii="Times New Roman" w:eastAsia="Calibri" w:hAnsi="Times New Roman" w:cs="Times New Roman"/>
          <w:kern w:val="2"/>
          <w:lang w:eastAsia="en-US"/>
        </w:rPr>
        <w:t xml:space="preserve"> «О внесении изменений в Закон Приморского края «О краевом бюджете на 2024 год и плановый период 2025 и</w:t>
      </w:r>
      <w:proofErr w:type="gramEnd"/>
      <w:r w:rsidR="00206B7E" w:rsidRPr="0092254D">
        <w:rPr>
          <w:rFonts w:ascii="Times New Roman" w:eastAsia="Calibri" w:hAnsi="Times New Roman" w:cs="Times New Roman"/>
          <w:kern w:val="2"/>
          <w:lang w:eastAsia="en-US"/>
        </w:rPr>
        <w:t xml:space="preserve"> </w:t>
      </w:r>
      <w:proofErr w:type="gramStart"/>
      <w:r w:rsidR="00206B7E" w:rsidRPr="0092254D">
        <w:rPr>
          <w:rFonts w:ascii="Times New Roman" w:eastAsia="Calibri" w:hAnsi="Times New Roman" w:cs="Times New Roman"/>
          <w:kern w:val="2"/>
          <w:lang w:eastAsia="en-US"/>
        </w:rPr>
        <w:t>2026 годов»</w:t>
      </w:r>
      <w:r w:rsidRPr="0092254D">
        <w:rPr>
          <w:rFonts w:ascii="Times New Roman" w:eastAsia="Calibri" w:hAnsi="Times New Roman" w:cs="Times New Roman"/>
          <w:kern w:val="2"/>
          <w:lang w:eastAsia="en-US"/>
        </w:rPr>
        <w:t>)</w:t>
      </w:r>
      <w:r w:rsidR="00206B7E" w:rsidRPr="0092254D">
        <w:rPr>
          <w:rFonts w:ascii="Times New Roman" w:eastAsia="Calibri" w:hAnsi="Times New Roman" w:cs="Times New Roman"/>
          <w:kern w:val="2"/>
          <w:lang w:eastAsia="en-US"/>
        </w:rPr>
        <w:t>;</w:t>
      </w:r>
      <w:proofErr w:type="gramEnd"/>
    </w:p>
    <w:p w14:paraId="58AEC5CD" w14:textId="642BF0E4" w:rsidR="003507C3" w:rsidRPr="0092254D" w:rsidRDefault="003507C3" w:rsidP="00B33064">
      <w:pPr>
        <w:pStyle w:val="af1"/>
        <w:spacing w:line="240" w:lineRule="auto"/>
        <w:ind w:firstLine="851"/>
        <w:jc w:val="both"/>
        <w:rPr>
          <w:rFonts w:ascii="Times New Roman" w:eastAsia="Calibri" w:hAnsi="Times New Roman" w:cs="Times New Roman"/>
          <w:kern w:val="2"/>
          <w:lang w:eastAsia="en-US"/>
        </w:rPr>
      </w:pPr>
      <w:proofErr w:type="gramStart"/>
      <w:r w:rsidRPr="0092254D">
        <w:rPr>
          <w:rFonts w:ascii="Times New Roman" w:eastAsia="Calibri" w:hAnsi="Times New Roman" w:cs="Times New Roman"/>
          <w:kern w:val="2"/>
          <w:lang w:eastAsia="en-US"/>
        </w:rPr>
        <w:t xml:space="preserve">- </w:t>
      </w:r>
      <w:r w:rsidR="00613FFC" w:rsidRPr="0092254D">
        <w:rPr>
          <w:rFonts w:ascii="Times New Roman" w:eastAsia="Calibri" w:hAnsi="Times New Roman" w:cs="Times New Roman"/>
          <w:kern w:val="2"/>
          <w:lang w:eastAsia="en-US"/>
        </w:rPr>
        <w:t>субвенции на организацию горячего питания обучающихся, получающих начальное общее образование в государственных и муниципальных организациях</w:t>
      </w:r>
      <w:r w:rsidRPr="0092254D">
        <w:rPr>
          <w:rFonts w:ascii="Times New Roman" w:eastAsia="Calibri" w:hAnsi="Times New Roman" w:cs="Times New Roman"/>
          <w:kern w:val="2"/>
          <w:lang w:eastAsia="en-US"/>
        </w:rPr>
        <w:t xml:space="preserve"> </w:t>
      </w:r>
      <w:r w:rsidR="0092254D" w:rsidRPr="0092254D">
        <w:rPr>
          <w:rFonts w:ascii="Times New Roman" w:eastAsia="Calibri" w:hAnsi="Times New Roman" w:cs="Times New Roman"/>
          <w:kern w:val="2"/>
          <w:lang w:eastAsia="en-US"/>
        </w:rPr>
        <w:t>уменьшены на 3784,2</w:t>
      </w:r>
      <w:r w:rsidRPr="0092254D">
        <w:rPr>
          <w:rFonts w:ascii="Times New Roman" w:eastAsia="Calibri" w:hAnsi="Times New Roman" w:cs="Times New Roman"/>
          <w:kern w:val="2"/>
          <w:lang w:eastAsia="en-US"/>
        </w:rPr>
        <w:t xml:space="preserve"> тыс. руб. (увеличение обосновано </w:t>
      </w:r>
      <w:r w:rsidR="00206B7E" w:rsidRPr="0092254D">
        <w:rPr>
          <w:rFonts w:ascii="Times New Roman" w:eastAsia="Calibri" w:hAnsi="Times New Roman" w:cs="Times New Roman"/>
          <w:kern w:val="2"/>
          <w:lang w:eastAsia="en-US"/>
        </w:rPr>
        <w:t xml:space="preserve">Законом Приморского края от </w:t>
      </w:r>
      <w:r w:rsidR="0092254D" w:rsidRPr="0092254D">
        <w:rPr>
          <w:rFonts w:ascii="Times New Roman" w:eastAsia="Calibri" w:hAnsi="Times New Roman" w:cs="Times New Roman"/>
          <w:kern w:val="2"/>
          <w:lang w:eastAsia="en-US"/>
        </w:rPr>
        <w:t xml:space="preserve"> 27.11.2024 № 670-КЗ </w:t>
      </w:r>
      <w:r w:rsidR="00206B7E" w:rsidRPr="0092254D">
        <w:rPr>
          <w:rFonts w:ascii="Times New Roman" w:eastAsia="Calibri" w:hAnsi="Times New Roman" w:cs="Times New Roman"/>
          <w:kern w:val="2"/>
          <w:lang w:eastAsia="en-US"/>
        </w:rPr>
        <w:t>«О внесении изменений в Закон Приморского края «О краевом бюджете на 2024 год и плановый период 2025 и 2026 годов»</w:t>
      </w:r>
      <w:r w:rsidRPr="0092254D">
        <w:rPr>
          <w:rFonts w:ascii="Times New Roman" w:eastAsia="Calibri" w:hAnsi="Times New Roman" w:cs="Times New Roman"/>
          <w:kern w:val="2"/>
          <w:lang w:eastAsia="en-US"/>
        </w:rPr>
        <w:t>)</w:t>
      </w:r>
      <w:r w:rsidR="00206B7E" w:rsidRPr="0092254D">
        <w:rPr>
          <w:rFonts w:ascii="Times New Roman" w:eastAsia="Calibri" w:hAnsi="Times New Roman" w:cs="Times New Roman"/>
          <w:kern w:val="2"/>
          <w:lang w:eastAsia="en-US"/>
        </w:rPr>
        <w:t>.</w:t>
      </w:r>
      <w:proofErr w:type="gramEnd"/>
    </w:p>
    <w:p w14:paraId="487BBEDE" w14:textId="77777777" w:rsidR="003507C3" w:rsidRPr="00224A37" w:rsidRDefault="003507C3" w:rsidP="00B33064">
      <w:pPr>
        <w:pStyle w:val="af1"/>
        <w:spacing w:line="240" w:lineRule="auto"/>
        <w:ind w:firstLine="851"/>
        <w:jc w:val="both"/>
        <w:rPr>
          <w:rFonts w:ascii="Times New Roman" w:hAnsi="Times New Roman" w:cs="Times New Roman"/>
        </w:rPr>
      </w:pPr>
    </w:p>
    <w:p w14:paraId="7694A17E" w14:textId="7B587BB2" w:rsidR="00903127" w:rsidRPr="00391D89" w:rsidRDefault="00C07FFA" w:rsidP="00192CAD">
      <w:pPr>
        <w:pStyle w:val="ae"/>
        <w:rPr>
          <w:b/>
          <w:sz w:val="26"/>
          <w:szCs w:val="26"/>
        </w:rPr>
      </w:pPr>
      <w:r w:rsidRPr="00391D89">
        <w:rPr>
          <w:rFonts w:eastAsiaTheme="minorHAnsi"/>
          <w:b/>
          <w:bCs/>
          <w:sz w:val="26"/>
          <w:szCs w:val="26"/>
          <w:lang w:eastAsia="en-US"/>
        </w:rPr>
        <w:t>2.</w:t>
      </w:r>
      <w:r w:rsidR="00BD3597">
        <w:rPr>
          <w:rFonts w:eastAsiaTheme="minorHAnsi"/>
          <w:b/>
          <w:bCs/>
          <w:sz w:val="26"/>
          <w:szCs w:val="26"/>
          <w:lang w:eastAsia="en-US"/>
        </w:rPr>
        <w:t>3</w:t>
      </w:r>
      <w:r w:rsidRPr="00391D89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903127" w:rsidRPr="00391D89">
        <w:rPr>
          <w:rFonts w:eastAsiaTheme="minorHAnsi"/>
          <w:b/>
          <w:bCs/>
          <w:sz w:val="26"/>
          <w:szCs w:val="26"/>
          <w:lang w:eastAsia="en-US"/>
        </w:rPr>
        <w:t>Анализ изменений, вносимых в расходную часть</w:t>
      </w:r>
      <w:r w:rsidR="00903127" w:rsidRPr="00391D89">
        <w:rPr>
          <w:b/>
          <w:sz w:val="26"/>
          <w:szCs w:val="26"/>
        </w:rPr>
        <w:t xml:space="preserve"> бюджета Л</w:t>
      </w:r>
      <w:r w:rsidR="00BB36A0" w:rsidRPr="00391D89">
        <w:rPr>
          <w:b/>
          <w:sz w:val="26"/>
          <w:szCs w:val="26"/>
        </w:rPr>
        <w:t>есозаводского городского округа</w:t>
      </w:r>
      <w:r w:rsidR="005607D6" w:rsidRPr="00391D89">
        <w:rPr>
          <w:b/>
          <w:sz w:val="26"/>
          <w:szCs w:val="26"/>
        </w:rPr>
        <w:t xml:space="preserve"> на 202</w:t>
      </w:r>
      <w:r w:rsidR="007A4C75">
        <w:rPr>
          <w:b/>
          <w:sz w:val="26"/>
          <w:szCs w:val="26"/>
        </w:rPr>
        <w:t>4</w:t>
      </w:r>
      <w:r w:rsidR="005607D6" w:rsidRPr="00391D89">
        <w:rPr>
          <w:b/>
          <w:sz w:val="26"/>
          <w:szCs w:val="26"/>
        </w:rPr>
        <w:t xml:space="preserve"> год</w:t>
      </w:r>
    </w:p>
    <w:p w14:paraId="6490EE0D" w14:textId="77777777" w:rsidR="00666BFB" w:rsidRPr="00F54842" w:rsidRDefault="00666BFB" w:rsidP="00192CAD">
      <w:pPr>
        <w:pStyle w:val="ae"/>
        <w:rPr>
          <w:b/>
          <w:sz w:val="26"/>
          <w:szCs w:val="26"/>
          <w:highlight w:val="yellow"/>
        </w:rPr>
      </w:pPr>
    </w:p>
    <w:p w14:paraId="262AFC2E" w14:textId="042E081F" w:rsidR="004921F6" w:rsidRPr="00391D89" w:rsidRDefault="004921F6" w:rsidP="000119E3">
      <w:pPr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391D89">
        <w:rPr>
          <w:rFonts w:eastAsia="Calibri"/>
          <w:sz w:val="26"/>
          <w:szCs w:val="26"/>
          <w:lang w:eastAsia="en-US"/>
        </w:rPr>
        <w:t>В соответствии с предоставленными на экспертизу документами о</w:t>
      </w:r>
      <w:r w:rsidR="00D34D72" w:rsidRPr="00391D89">
        <w:rPr>
          <w:rFonts w:eastAsia="Calibri"/>
          <w:sz w:val="26"/>
          <w:szCs w:val="26"/>
          <w:lang w:eastAsia="en-US"/>
        </w:rPr>
        <w:t xml:space="preserve">бщая сумма расходов бюджета </w:t>
      </w:r>
      <w:r w:rsidR="00837FA4" w:rsidRPr="00391D89">
        <w:rPr>
          <w:rFonts w:eastAsia="Calibri"/>
          <w:sz w:val="26"/>
          <w:szCs w:val="26"/>
          <w:lang w:eastAsia="en-US"/>
        </w:rPr>
        <w:t>Лесозаводского городского округа</w:t>
      </w:r>
      <w:r w:rsidR="00D34D72" w:rsidRPr="00391D89">
        <w:rPr>
          <w:rFonts w:eastAsia="Calibri"/>
          <w:sz w:val="26"/>
          <w:szCs w:val="26"/>
          <w:lang w:eastAsia="en-US"/>
        </w:rPr>
        <w:t xml:space="preserve"> </w:t>
      </w:r>
      <w:r w:rsidR="0068057F">
        <w:rPr>
          <w:rFonts w:eastAsia="Calibri"/>
          <w:sz w:val="26"/>
          <w:szCs w:val="26"/>
          <w:lang w:eastAsia="en-US"/>
        </w:rPr>
        <w:t>в</w:t>
      </w:r>
      <w:r w:rsidR="00D34D72" w:rsidRPr="00391D89">
        <w:rPr>
          <w:rFonts w:eastAsia="Calibri"/>
          <w:sz w:val="26"/>
          <w:szCs w:val="26"/>
          <w:lang w:eastAsia="en-US"/>
        </w:rPr>
        <w:t xml:space="preserve"> 202</w:t>
      </w:r>
      <w:r w:rsidR="00F9576F">
        <w:rPr>
          <w:rFonts w:eastAsia="Calibri"/>
          <w:sz w:val="26"/>
          <w:szCs w:val="26"/>
          <w:lang w:eastAsia="en-US"/>
        </w:rPr>
        <w:t>4</w:t>
      </w:r>
      <w:r w:rsidR="00D34D72" w:rsidRPr="00391D89">
        <w:rPr>
          <w:rFonts w:eastAsia="Calibri"/>
          <w:sz w:val="26"/>
          <w:szCs w:val="26"/>
          <w:lang w:eastAsia="en-US"/>
        </w:rPr>
        <w:t xml:space="preserve"> год</w:t>
      </w:r>
      <w:r w:rsidR="0068057F">
        <w:rPr>
          <w:rFonts w:eastAsia="Calibri"/>
          <w:sz w:val="26"/>
          <w:szCs w:val="26"/>
          <w:lang w:eastAsia="en-US"/>
        </w:rPr>
        <w:t>у</w:t>
      </w:r>
      <w:r w:rsidRPr="00391D89">
        <w:rPr>
          <w:rFonts w:eastAsia="Calibri"/>
          <w:sz w:val="26"/>
          <w:szCs w:val="26"/>
          <w:lang w:eastAsia="en-US"/>
        </w:rPr>
        <w:t xml:space="preserve"> </w:t>
      </w:r>
      <w:r w:rsidR="0092254D">
        <w:rPr>
          <w:rFonts w:eastAsia="Calibri"/>
          <w:sz w:val="26"/>
          <w:szCs w:val="26"/>
          <w:lang w:eastAsia="en-US"/>
        </w:rPr>
        <w:t>по отношению к бюджету, утвержденному решением Думы  от 28.11.2024 № 21</w:t>
      </w:r>
      <w:r w:rsidR="00DC59ED">
        <w:rPr>
          <w:rFonts w:eastAsia="Calibri"/>
          <w:sz w:val="26"/>
          <w:szCs w:val="26"/>
          <w:lang w:eastAsia="en-US"/>
        </w:rPr>
        <w:t>5</w:t>
      </w:r>
      <w:r w:rsidR="0092254D">
        <w:rPr>
          <w:rFonts w:eastAsia="Calibri"/>
          <w:sz w:val="26"/>
          <w:szCs w:val="26"/>
          <w:lang w:eastAsia="en-US"/>
        </w:rPr>
        <w:t>-НПА</w:t>
      </w:r>
      <w:r w:rsidR="002136F3">
        <w:rPr>
          <w:rFonts w:eastAsia="Calibri"/>
          <w:sz w:val="26"/>
          <w:szCs w:val="26"/>
          <w:lang w:eastAsia="en-US"/>
        </w:rPr>
        <w:t xml:space="preserve">, </w:t>
      </w:r>
      <w:r w:rsidR="0092254D">
        <w:rPr>
          <w:rFonts w:eastAsia="Calibri"/>
          <w:sz w:val="26"/>
          <w:szCs w:val="26"/>
          <w:lang w:eastAsia="en-US"/>
        </w:rPr>
        <w:t xml:space="preserve"> уменьшается </w:t>
      </w:r>
      <w:r w:rsidR="0068057F">
        <w:rPr>
          <w:rFonts w:eastAsia="Calibri"/>
          <w:sz w:val="26"/>
          <w:szCs w:val="26"/>
          <w:lang w:eastAsia="en-US"/>
        </w:rPr>
        <w:t xml:space="preserve"> на </w:t>
      </w:r>
      <w:r w:rsidR="0092254D">
        <w:rPr>
          <w:rFonts w:eastAsia="Calibri"/>
          <w:sz w:val="26"/>
          <w:szCs w:val="26"/>
          <w:lang w:eastAsia="en-US"/>
        </w:rPr>
        <w:t>39627,6</w:t>
      </w:r>
      <w:r w:rsidR="0068057F">
        <w:rPr>
          <w:rFonts w:eastAsia="Calibri"/>
          <w:sz w:val="26"/>
          <w:szCs w:val="26"/>
          <w:lang w:eastAsia="en-US"/>
        </w:rPr>
        <w:t xml:space="preserve"> тыс. </w:t>
      </w:r>
      <w:r w:rsidR="0050177C" w:rsidRPr="00391D89">
        <w:rPr>
          <w:rFonts w:eastAsia="Calibri"/>
          <w:sz w:val="26"/>
          <w:szCs w:val="26"/>
          <w:lang w:eastAsia="en-US"/>
        </w:rPr>
        <w:t>руб</w:t>
      </w:r>
      <w:r w:rsidR="0068057F">
        <w:rPr>
          <w:rFonts w:eastAsia="Calibri"/>
          <w:sz w:val="26"/>
          <w:szCs w:val="26"/>
          <w:lang w:eastAsia="en-US"/>
        </w:rPr>
        <w:t>.</w:t>
      </w:r>
      <w:r w:rsidR="003A2A9A">
        <w:rPr>
          <w:rFonts w:eastAsia="Calibri"/>
          <w:sz w:val="26"/>
          <w:szCs w:val="26"/>
          <w:lang w:eastAsia="en-US"/>
        </w:rPr>
        <w:t xml:space="preserve"> и </w:t>
      </w:r>
      <w:r w:rsidR="0068057F">
        <w:rPr>
          <w:rFonts w:eastAsia="Calibri"/>
          <w:sz w:val="26"/>
          <w:szCs w:val="26"/>
          <w:lang w:eastAsia="en-US"/>
        </w:rPr>
        <w:t xml:space="preserve">составит </w:t>
      </w:r>
      <w:r w:rsidR="002B1E1F">
        <w:rPr>
          <w:rFonts w:eastAsia="Calibri"/>
          <w:sz w:val="26"/>
          <w:szCs w:val="26"/>
          <w:lang w:eastAsia="en-US"/>
        </w:rPr>
        <w:t>–</w:t>
      </w:r>
      <w:r w:rsidR="00725667">
        <w:rPr>
          <w:rFonts w:eastAsia="Calibri"/>
          <w:sz w:val="26"/>
          <w:szCs w:val="26"/>
          <w:lang w:eastAsia="en-US"/>
        </w:rPr>
        <w:t xml:space="preserve"> </w:t>
      </w:r>
      <w:r w:rsidR="0092254D">
        <w:rPr>
          <w:rFonts w:eastAsia="Calibri"/>
          <w:sz w:val="26"/>
          <w:szCs w:val="26"/>
          <w:lang w:eastAsia="en-US"/>
        </w:rPr>
        <w:t>2028995,3</w:t>
      </w:r>
      <w:r w:rsidR="0068057F">
        <w:rPr>
          <w:rFonts w:eastAsia="Calibri"/>
          <w:sz w:val="26"/>
          <w:szCs w:val="26"/>
          <w:lang w:eastAsia="en-US"/>
        </w:rPr>
        <w:t xml:space="preserve"> тыс. руб.</w:t>
      </w:r>
      <w:r w:rsidR="00725667">
        <w:rPr>
          <w:rFonts w:eastAsia="Calibri"/>
          <w:sz w:val="26"/>
          <w:szCs w:val="26"/>
          <w:lang w:eastAsia="en-US"/>
        </w:rPr>
        <w:t xml:space="preserve"> </w:t>
      </w:r>
    </w:p>
    <w:p w14:paraId="7FCA1351" w14:textId="63AF4D28" w:rsidR="002434C8" w:rsidRDefault="00192CAD" w:rsidP="000119E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703CEA">
        <w:rPr>
          <w:rFonts w:eastAsia="Calibri"/>
          <w:kern w:val="2"/>
          <w:sz w:val="26"/>
          <w:szCs w:val="26"/>
          <w:lang w:eastAsia="en-US"/>
        </w:rPr>
        <w:t xml:space="preserve">Сравнительный анализ изменения планирования бюджетных </w:t>
      </w:r>
      <w:r w:rsidR="0050177C" w:rsidRPr="00703CEA">
        <w:rPr>
          <w:rFonts w:eastAsia="Calibri"/>
          <w:kern w:val="2"/>
          <w:sz w:val="26"/>
          <w:szCs w:val="26"/>
          <w:lang w:eastAsia="en-US"/>
        </w:rPr>
        <w:t>ассигнований по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 разделам бюджетной классификации в 202</w:t>
      </w:r>
      <w:r w:rsidR="00725667" w:rsidRPr="00703CEA">
        <w:rPr>
          <w:rFonts w:eastAsia="Calibri"/>
          <w:kern w:val="2"/>
          <w:sz w:val="26"/>
          <w:szCs w:val="26"/>
          <w:lang w:eastAsia="en-US"/>
        </w:rPr>
        <w:t>4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 </w:t>
      </w:r>
      <w:proofErr w:type="gramStart"/>
      <w:r w:rsidRPr="00703CEA">
        <w:rPr>
          <w:rFonts w:eastAsia="Calibri"/>
          <w:kern w:val="2"/>
          <w:sz w:val="26"/>
          <w:szCs w:val="26"/>
          <w:lang w:eastAsia="en-US"/>
        </w:rPr>
        <w:t>году</w:t>
      </w:r>
      <w:r w:rsidR="002B1E1F" w:rsidRPr="00703CEA">
        <w:rPr>
          <w:rFonts w:eastAsia="Calibri"/>
          <w:kern w:val="2"/>
          <w:sz w:val="26"/>
          <w:szCs w:val="26"/>
          <w:lang w:eastAsia="en-US"/>
        </w:rPr>
        <w:t>,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 относительно утвержд</w:t>
      </w:r>
      <w:r w:rsidR="00990336" w:rsidRPr="00703CEA">
        <w:rPr>
          <w:rFonts w:eastAsia="Calibri"/>
          <w:kern w:val="2"/>
          <w:sz w:val="26"/>
          <w:szCs w:val="26"/>
          <w:lang w:eastAsia="en-US"/>
        </w:rPr>
        <w:t>ё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нного </w:t>
      </w:r>
      <w:r w:rsidR="00C32B25" w:rsidRPr="00703CEA">
        <w:rPr>
          <w:rFonts w:eastAsia="Calibri"/>
          <w:kern w:val="2"/>
          <w:sz w:val="26"/>
          <w:szCs w:val="26"/>
          <w:lang w:eastAsia="en-US"/>
        </w:rPr>
        <w:t xml:space="preserve">и первоначального </w:t>
      </w:r>
      <w:r w:rsidRPr="00703CEA">
        <w:rPr>
          <w:rFonts w:eastAsia="Calibri"/>
          <w:kern w:val="2"/>
          <w:sz w:val="26"/>
          <w:szCs w:val="26"/>
          <w:lang w:eastAsia="en-US"/>
        </w:rPr>
        <w:t>бюд</w:t>
      </w:r>
      <w:r w:rsidR="00D15D5E" w:rsidRPr="00703CEA">
        <w:rPr>
          <w:rFonts w:eastAsia="Calibri"/>
          <w:kern w:val="2"/>
          <w:sz w:val="26"/>
          <w:szCs w:val="26"/>
          <w:lang w:eastAsia="en-US"/>
        </w:rPr>
        <w:t>жета на 202</w:t>
      </w:r>
      <w:r w:rsidR="002B1E1F" w:rsidRPr="00703CEA">
        <w:rPr>
          <w:rFonts w:eastAsia="Calibri"/>
          <w:kern w:val="2"/>
          <w:sz w:val="26"/>
          <w:szCs w:val="26"/>
          <w:lang w:eastAsia="en-US"/>
        </w:rPr>
        <w:t>4</w:t>
      </w:r>
      <w:r w:rsidR="00D15D5E" w:rsidRPr="00703CEA">
        <w:rPr>
          <w:rFonts w:eastAsia="Calibri"/>
          <w:kern w:val="2"/>
          <w:sz w:val="26"/>
          <w:szCs w:val="26"/>
          <w:lang w:eastAsia="en-US"/>
        </w:rPr>
        <w:t xml:space="preserve"> год представлен</w:t>
      </w:r>
      <w:proofErr w:type="gramEnd"/>
      <w:r w:rsidR="00D15D5E" w:rsidRPr="00703CEA">
        <w:rPr>
          <w:rFonts w:eastAsia="Calibri"/>
          <w:kern w:val="2"/>
          <w:sz w:val="26"/>
          <w:szCs w:val="26"/>
          <w:lang w:eastAsia="en-US"/>
        </w:rPr>
        <w:t xml:space="preserve"> в Т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аблице </w:t>
      </w:r>
      <w:r w:rsidR="0043055E">
        <w:rPr>
          <w:rFonts w:eastAsia="Calibri"/>
          <w:kern w:val="2"/>
          <w:sz w:val="26"/>
          <w:szCs w:val="26"/>
          <w:lang w:eastAsia="en-US"/>
        </w:rPr>
        <w:t>3</w:t>
      </w:r>
      <w:r w:rsidRPr="00703CEA">
        <w:rPr>
          <w:rFonts w:eastAsia="Calibri"/>
          <w:kern w:val="2"/>
          <w:sz w:val="26"/>
          <w:szCs w:val="26"/>
          <w:lang w:eastAsia="en-US"/>
        </w:rPr>
        <w:t>.</w:t>
      </w:r>
    </w:p>
    <w:p w14:paraId="0B8759ED" w14:textId="77777777" w:rsidR="0092254D" w:rsidRDefault="0092254D" w:rsidP="0092254D">
      <w:pPr>
        <w:autoSpaceDE w:val="0"/>
        <w:autoSpaceDN w:val="0"/>
        <w:adjustRightInd w:val="0"/>
        <w:rPr>
          <w:rFonts w:eastAsia="Calibri"/>
          <w:kern w:val="2"/>
          <w:sz w:val="26"/>
          <w:szCs w:val="26"/>
          <w:lang w:eastAsia="en-US"/>
        </w:rPr>
      </w:pPr>
    </w:p>
    <w:p w14:paraId="62918A53" w14:textId="7A2A88B0" w:rsidR="0092254D" w:rsidRDefault="0092254D" w:rsidP="0092254D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Таблица </w:t>
      </w:r>
      <w:r w:rsidR="00242866">
        <w:rPr>
          <w:rFonts w:eastAsia="Calibri"/>
          <w:kern w:val="2"/>
          <w:sz w:val="26"/>
          <w:szCs w:val="26"/>
          <w:lang w:eastAsia="en-US"/>
        </w:rPr>
        <w:t>3</w:t>
      </w:r>
      <w:r>
        <w:rPr>
          <w:rFonts w:eastAsia="Calibri"/>
          <w:kern w:val="2"/>
          <w:sz w:val="26"/>
          <w:szCs w:val="26"/>
          <w:lang w:eastAsia="en-US"/>
        </w:rPr>
        <w:t xml:space="preserve">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683"/>
        <w:gridCol w:w="1071"/>
        <w:gridCol w:w="1126"/>
        <w:gridCol w:w="1071"/>
        <w:gridCol w:w="1358"/>
        <w:gridCol w:w="1159"/>
      </w:tblGrid>
      <w:tr w:rsidR="0092254D" w14:paraId="7FEC752F" w14:textId="77777777" w:rsidTr="0092254D">
        <w:trPr>
          <w:cantSplit/>
          <w:trHeight w:val="168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78F5" w14:textId="77777777" w:rsidR="0092254D" w:rsidRDefault="0092254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раздела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510A93" w14:textId="77777777" w:rsidR="0092254D" w:rsidRDefault="0092254D">
            <w:pPr>
              <w:spacing w:line="276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F6C63" w14:textId="77777777" w:rsidR="0092254D" w:rsidRDefault="0092254D">
            <w:pPr>
              <w:spacing w:line="276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Решение Думы ЛГО от 26.12.2023 № 61-НПА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DFAA5" w14:textId="77777777" w:rsidR="0092254D" w:rsidRDefault="0092254D">
            <w:pPr>
              <w:spacing w:line="276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Бюджет в редакции решения от 28.11.2024 № 215-НПА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454CE7" w14:textId="77777777" w:rsidR="0092254D" w:rsidRDefault="0092254D">
            <w:pPr>
              <w:spacing w:line="276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A42643" w14:textId="77777777" w:rsidR="0092254D" w:rsidRDefault="0092254D">
            <w:pPr>
              <w:spacing w:line="276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Изменение от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первоначального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(+;-)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5CCB35" w14:textId="77777777" w:rsidR="0092254D" w:rsidRDefault="0092254D">
            <w:pPr>
              <w:spacing w:line="276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Изменение от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утвержденного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(+;-)</w:t>
            </w:r>
          </w:p>
        </w:tc>
      </w:tr>
      <w:tr w:rsidR="0092254D" w14:paraId="4012E62C" w14:textId="77777777" w:rsidTr="0092254D">
        <w:trPr>
          <w:trHeight w:val="30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89079" w14:textId="77777777" w:rsidR="0092254D" w:rsidRDefault="0092254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B4A4C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E255D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177 817,4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C663B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191 690,1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AD29B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190 864,3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E50D0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13 046,9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F0080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-825,7</w:t>
            </w:r>
          </w:p>
        </w:tc>
      </w:tr>
      <w:tr w:rsidR="0092254D" w14:paraId="52D4F733" w14:textId="77777777" w:rsidTr="0092254D">
        <w:trPr>
          <w:trHeight w:val="30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4FE40" w14:textId="77777777" w:rsidR="0092254D" w:rsidRDefault="0092254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B60B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680D7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97E77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482,9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56435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482,9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2424F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262,9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6B0AE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254D" w14:paraId="4397090B" w14:textId="77777777" w:rsidTr="0092254D">
        <w:trPr>
          <w:trHeight w:val="352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C4042" w14:textId="77777777" w:rsidR="0092254D" w:rsidRDefault="0092254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10ED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80B9F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1 929,0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29D17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6 218,1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15C64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6 948,6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2246C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5 019,6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10A3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730,5</w:t>
            </w:r>
          </w:p>
        </w:tc>
      </w:tr>
      <w:tr w:rsidR="0092254D" w14:paraId="43CCA1ED" w14:textId="77777777" w:rsidTr="0092254D">
        <w:trPr>
          <w:trHeight w:val="30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2BDF2" w14:textId="77777777" w:rsidR="0092254D" w:rsidRDefault="0092254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DA34F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F08F4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60 557,4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711F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201 057,3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BB576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196 288,7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D4BCE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135 731,3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1F2CD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-4 768,5</w:t>
            </w:r>
          </w:p>
        </w:tc>
      </w:tr>
      <w:tr w:rsidR="0092254D" w14:paraId="01D92811" w14:textId="77777777" w:rsidTr="0092254D">
        <w:trPr>
          <w:trHeight w:val="30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CD9E4" w14:textId="77777777" w:rsidR="0092254D" w:rsidRDefault="0092254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FBCAC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5D8D9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373 733,6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C9F72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302 654,8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DD579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279 072,5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33C93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-94 661,1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C765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-23 582,3</w:t>
            </w:r>
          </w:p>
        </w:tc>
      </w:tr>
      <w:tr w:rsidR="0092254D" w14:paraId="36C82DA8" w14:textId="77777777" w:rsidTr="0092254D">
        <w:trPr>
          <w:trHeight w:val="30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2B466" w14:textId="77777777" w:rsidR="0092254D" w:rsidRDefault="0092254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F6494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6319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1 027 071,4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0600B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1 125 555,0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550C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1 121 157,2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87909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94 085,8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839A3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-4 397,8</w:t>
            </w:r>
          </w:p>
        </w:tc>
      </w:tr>
      <w:tr w:rsidR="0092254D" w14:paraId="01B5D81F" w14:textId="77777777" w:rsidTr="0092254D">
        <w:trPr>
          <w:trHeight w:val="30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C6138" w14:textId="77777777" w:rsidR="0092254D" w:rsidRDefault="0092254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A7D5A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7E800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68 472,0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BF6AE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77 326,0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35146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77 326,0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1AFAA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8 854,0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CE04D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254D" w14:paraId="54FB4392" w14:textId="77777777" w:rsidTr="0092254D">
        <w:trPr>
          <w:trHeight w:val="30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0D156" w14:textId="77777777" w:rsidR="0092254D" w:rsidRDefault="0092254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BB34D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A6065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116 505,4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0F137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113 830,8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27B62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107 047,1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4457A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-9 458,3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A4239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bookmarkStart w:id="4" w:name="_Hlk185503780"/>
            <w:r>
              <w:rPr>
                <w:color w:val="000000"/>
                <w:sz w:val="18"/>
                <w:szCs w:val="18"/>
                <w:lang w:eastAsia="en-US"/>
              </w:rPr>
              <w:t>-6 783,7</w:t>
            </w:r>
            <w:bookmarkEnd w:id="4"/>
          </w:p>
        </w:tc>
      </w:tr>
      <w:tr w:rsidR="0092254D" w14:paraId="07F03342" w14:textId="77777777" w:rsidTr="0092254D">
        <w:trPr>
          <w:trHeight w:val="30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C2117" w14:textId="77777777" w:rsidR="0092254D" w:rsidRDefault="0092254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3C28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6AB57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41 328,0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7F629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44 140,8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B364C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44 140,8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ECC50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2 812,8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0F694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254D" w14:paraId="428A0EB2" w14:textId="77777777" w:rsidTr="0092254D">
        <w:trPr>
          <w:trHeight w:val="30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B13E4" w14:textId="77777777" w:rsidR="0092254D" w:rsidRDefault="0092254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Средства массовой информации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CC0C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EC75F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4 667,0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34746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5 599,1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23860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5 599,1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97CBC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932,1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32B89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254D" w14:paraId="35CD93FE" w14:textId="77777777" w:rsidTr="0092254D">
        <w:trPr>
          <w:trHeight w:val="30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29A08" w14:textId="77777777" w:rsidR="0092254D" w:rsidRDefault="0092254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BF6CD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04C5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1 163,0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BBB6D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237D7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4F484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-1 095,0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55BBF" w14:textId="77777777" w:rsidR="0092254D" w:rsidRDefault="0092254D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254D" w14:paraId="02614F2A" w14:textId="77777777" w:rsidTr="0092254D">
        <w:trPr>
          <w:trHeight w:val="30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33671" w14:textId="77777777" w:rsidR="0092254D" w:rsidRDefault="0092254D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Всего расходов: 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C453F" w14:textId="77777777" w:rsidR="0092254D" w:rsidRDefault="0092254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96490" w14:textId="77777777" w:rsidR="0092254D" w:rsidRDefault="0092254D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1 873 464,2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3F0FB" w14:textId="77777777" w:rsidR="0092254D" w:rsidRDefault="0092254D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2 068 622,9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0B303" w14:textId="77777777" w:rsidR="0092254D" w:rsidRDefault="0092254D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2 028 995,3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04E28" w14:textId="77777777" w:rsidR="0092254D" w:rsidRDefault="0092254D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155 531,10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34D18" w14:textId="2175FCC3" w:rsidR="0092254D" w:rsidRDefault="0092254D" w:rsidP="0043055E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-39 627,</w:t>
            </w:r>
            <w:r w:rsidR="0043055E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</w:tbl>
    <w:p w14:paraId="6A26AFA2" w14:textId="77777777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По сравнению с первоначальным бюджетом расходы увеличены на 155 531,1 тыс. или на 8,3%, по сравнению с утверждённым бюджетом расходы уменьшены на 39 627,5 тыс. руб. и составили согласно проекту 2 028 995,3 тыс. руб.</w:t>
      </w:r>
    </w:p>
    <w:p w14:paraId="692CCE97" w14:textId="77777777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Согласно данным, не изменились расходы пяти разделов: </w:t>
      </w:r>
    </w:p>
    <w:p w14:paraId="76FE678B" w14:textId="77777777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«Национальная оборона», расходы составляют 482,9 тыс. руб.;</w:t>
      </w:r>
    </w:p>
    <w:p w14:paraId="18D746E5" w14:textId="77777777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«Культура, кинематография», расходы составляют 77 326,00 тыс. руб.;</w:t>
      </w:r>
    </w:p>
    <w:p w14:paraId="15C77B5D" w14:textId="77777777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«Физическая культура и спорт», расходы составляют 44 140,8 тыс. руб.;</w:t>
      </w:r>
    </w:p>
    <w:p w14:paraId="20D44CCB" w14:textId="77777777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«Средства массовой информации», расходы составляют 5 599,1 тыс. руб.;</w:t>
      </w:r>
    </w:p>
    <w:p w14:paraId="0B92CF75" w14:textId="77777777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 «Обслуживание государственного и муниципального долга», расходы составляют 68,0 тыс. руб.</w:t>
      </w:r>
    </w:p>
    <w:p w14:paraId="1A2D6877" w14:textId="2F6E0BFF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Расходы по разделу «Национальная безопасность и правоохранительная деятельность», составляют 6 948,6 тыс. руб. с увеличением на 5 019,6 тыс. руб. в сравнении с первоначальным бюджетом и с увеличением на 730,5 тыс. руб. по сра</w:t>
      </w:r>
      <w:r w:rsidR="0043055E">
        <w:rPr>
          <w:bCs/>
          <w:color w:val="000000"/>
          <w:sz w:val="26"/>
          <w:szCs w:val="26"/>
        </w:rPr>
        <w:t xml:space="preserve">внению с утвержденным бюджетом. Расходы данного раздела </w:t>
      </w:r>
      <w:r>
        <w:rPr>
          <w:bCs/>
          <w:color w:val="000000"/>
          <w:sz w:val="26"/>
          <w:szCs w:val="26"/>
        </w:rPr>
        <w:t xml:space="preserve">увеличены </w:t>
      </w:r>
      <w:r w:rsidR="0043055E">
        <w:rPr>
          <w:bCs/>
          <w:color w:val="000000"/>
          <w:sz w:val="26"/>
          <w:szCs w:val="26"/>
        </w:rPr>
        <w:t>на</w:t>
      </w:r>
      <w:r>
        <w:rPr>
          <w:bCs/>
          <w:color w:val="000000"/>
          <w:sz w:val="26"/>
          <w:szCs w:val="26"/>
        </w:rPr>
        <w:t xml:space="preserve"> мероприятия в области </w:t>
      </w:r>
      <w:proofErr w:type="gramStart"/>
      <w:r>
        <w:rPr>
          <w:bCs/>
          <w:color w:val="000000"/>
          <w:sz w:val="26"/>
          <w:szCs w:val="26"/>
        </w:rPr>
        <w:t>обеспечения безопасности жизнедеятельности населения Лесозаводского городского округа</w:t>
      </w:r>
      <w:proofErr w:type="gramEnd"/>
      <w:r>
        <w:rPr>
          <w:bCs/>
          <w:color w:val="000000"/>
          <w:sz w:val="26"/>
          <w:szCs w:val="26"/>
        </w:rPr>
        <w:t>.</w:t>
      </w:r>
    </w:p>
    <w:p w14:paraId="5B0D501B" w14:textId="77777777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Уменьшены расходы по пяти разделам:</w:t>
      </w:r>
    </w:p>
    <w:p w14:paraId="28C70276" w14:textId="6314245F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- «Общегосударственные вопросы» расходы уменьшены на 825,7 тыс. руб. по сравнению с утвержденным бюджетом, из них: резервный фонд уменьшен на 1 213,9 тыс. руб., расходы на выплаты персоналу государственных (муниципальных) органов уменьшены на 8,0 тыс. руб., расходы по другим общегосударственным вопросам увеличены на  396,2 тыс. руб. В сравнении с первоначальным решением о бюджете Лесозаводского городского округа расходы данного раздела увеличены на</w:t>
      </w:r>
      <w:proofErr w:type="gramEnd"/>
      <w:r>
        <w:rPr>
          <w:bCs/>
          <w:color w:val="000000"/>
          <w:sz w:val="26"/>
          <w:szCs w:val="26"/>
        </w:rPr>
        <w:t xml:space="preserve"> 13 046,9 тыс. руб.</w:t>
      </w:r>
    </w:p>
    <w:p w14:paraId="75B63CDC" w14:textId="77777777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- «Национальная экономика» расходы уменьшены на 4 768,5 тыс. руб. По подразделу «транспорт» уменьшены субсидии из вышестоящего бюджета на организацию транспортного обслуживания населения в границах муниципальных образований Приморского края на 6 000,0 тыс. руб., при этом увеличены расходы на организацию транспортного обслуживания населения в границах муниципальных образований Приморского края за счет средств местного бюджета на условиях софинансирования на 875,0 тыс. руб</w:t>
      </w:r>
      <w:proofErr w:type="gramEnd"/>
      <w:r>
        <w:rPr>
          <w:bCs/>
          <w:color w:val="000000"/>
          <w:sz w:val="26"/>
          <w:szCs w:val="26"/>
        </w:rPr>
        <w:t xml:space="preserve">. </w:t>
      </w:r>
      <w:proofErr w:type="gramStart"/>
      <w:r>
        <w:rPr>
          <w:bCs/>
          <w:color w:val="000000"/>
          <w:sz w:val="26"/>
          <w:szCs w:val="26"/>
        </w:rPr>
        <w:t>По подразделу «дорожное хозяйство» расходы на текущее содержание и ремонт улично-дорожной сети увеличены на 1 000,0 тыс. руб. По подразделу «другие вопросы в области национальной экономики» расходы уменьшены на 643,5 тыс. руб.</w:t>
      </w:r>
      <w:r>
        <w:t xml:space="preserve"> </w:t>
      </w:r>
      <w:r>
        <w:rPr>
          <w:bCs/>
          <w:color w:val="000000"/>
          <w:sz w:val="26"/>
          <w:szCs w:val="26"/>
        </w:rPr>
        <w:t>В сравнении с первоначальным решением о бюджете Лесозаводского городского округа расходы данного раздела увеличены на 135 731,3 тыс. руб.</w:t>
      </w:r>
      <w:proofErr w:type="gramEnd"/>
    </w:p>
    <w:p w14:paraId="6B49B583" w14:textId="77777777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-«Жилищно-коммунальное хозяйство» расходы уменьшены на 23 582,3 тыс. руб., из них: по подразделу 0501 «жилищное хозяйство» расходы уменьшены на 142,3 тыс. руб. (</w:t>
      </w:r>
      <w:r>
        <w:rPr>
          <w:bCs/>
          <w:i/>
          <w:iCs/>
          <w:color w:val="000000"/>
          <w:sz w:val="26"/>
          <w:szCs w:val="26"/>
        </w:rPr>
        <w:t>за счет уменьшения расходов по оценке недвижимости, признание прав и регулирование отношений с муниципальной собственностью</w:t>
      </w:r>
      <w:r>
        <w:rPr>
          <w:bCs/>
          <w:color w:val="000000"/>
          <w:sz w:val="26"/>
          <w:szCs w:val="26"/>
        </w:rPr>
        <w:t>), по подразделу 0502 «коммунальное хозяйство» расходы уменьшены на 25 000,0 тыс. руб. (</w:t>
      </w:r>
      <w:r>
        <w:rPr>
          <w:i/>
          <w:iCs/>
          <w:sz w:val="26"/>
          <w:szCs w:val="26"/>
        </w:rPr>
        <w:t>за счет уменьшения</w:t>
      </w:r>
      <w:r>
        <w:rPr>
          <w:i/>
          <w:iCs/>
        </w:rPr>
        <w:t xml:space="preserve"> </w:t>
      </w:r>
      <w:r>
        <w:rPr>
          <w:bCs/>
          <w:i/>
          <w:iCs/>
          <w:color w:val="000000"/>
          <w:sz w:val="26"/>
          <w:szCs w:val="26"/>
        </w:rPr>
        <w:t>субсидии бюджетам муниципальных образований на проектирование и (или</w:t>
      </w:r>
      <w:proofErr w:type="gramEnd"/>
      <w:r>
        <w:rPr>
          <w:bCs/>
          <w:i/>
          <w:iCs/>
          <w:color w:val="000000"/>
          <w:sz w:val="26"/>
          <w:szCs w:val="26"/>
        </w:rPr>
        <w:t xml:space="preserve">) строительство, реконструкцию (модернизацию), капитальный ремонт </w:t>
      </w:r>
      <w:r>
        <w:rPr>
          <w:bCs/>
          <w:i/>
          <w:iCs/>
          <w:color w:val="000000"/>
          <w:sz w:val="26"/>
          <w:szCs w:val="26"/>
        </w:rPr>
        <w:lastRenderedPageBreak/>
        <w:t>объектов водопроводно-канализационного хозяйства</w:t>
      </w:r>
      <w:r>
        <w:rPr>
          <w:bCs/>
          <w:color w:val="000000"/>
          <w:sz w:val="26"/>
          <w:szCs w:val="26"/>
        </w:rPr>
        <w:t>), по подразделу 0503 «благоустройство» расходы увеличены на 1 560,0 тыс. руб. (</w:t>
      </w:r>
      <w:r>
        <w:rPr>
          <w:bCs/>
          <w:i/>
          <w:iCs/>
          <w:color w:val="000000"/>
          <w:sz w:val="26"/>
          <w:szCs w:val="26"/>
        </w:rPr>
        <w:t>за счет увеличения субсидий бюджетным учреждениям</w:t>
      </w:r>
      <w:r>
        <w:rPr>
          <w:bCs/>
          <w:color w:val="000000"/>
          <w:sz w:val="26"/>
          <w:szCs w:val="26"/>
        </w:rPr>
        <w:t>). В сравнении с первоначальным решением о бюджете Лесозаводского городского округа расходы данного раздела уменьшены на 94 661,1 тыс. руб.</w:t>
      </w:r>
    </w:p>
    <w:p w14:paraId="05C54A85" w14:textId="16C4470D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 xml:space="preserve">- «Образование» расходы уменьшены на 4 397,8 тыс. руб. из них: по подразделу «общее образование» расходы уменьшены на 6 331,5 тыс. руб. из них </w:t>
      </w:r>
      <w:r>
        <w:rPr>
          <w:bCs/>
          <w:i/>
          <w:iCs/>
          <w:color w:val="000000"/>
          <w:sz w:val="26"/>
          <w:szCs w:val="26"/>
        </w:rPr>
        <w:t>за счет сокращения субсидий бюджетным учреждениям расходы уменьшены на 5 832,7 тыс. руб., расходы на укрепление материально-технической базы муниципальных учреждений сокращены на 42,5 тыс. руб., расходы на мероприятия по обеспечению безопасности муниципальных учреждений уменьшены на 86,2 тыс</w:t>
      </w:r>
      <w:proofErr w:type="gramEnd"/>
      <w:r>
        <w:rPr>
          <w:bCs/>
          <w:i/>
          <w:iCs/>
          <w:color w:val="000000"/>
          <w:sz w:val="26"/>
          <w:szCs w:val="26"/>
        </w:rPr>
        <w:t>. руб.</w:t>
      </w:r>
      <w:r>
        <w:rPr>
          <w:bCs/>
          <w:color w:val="000000"/>
          <w:sz w:val="26"/>
          <w:szCs w:val="26"/>
        </w:rPr>
        <w:t xml:space="preserve">, </w:t>
      </w:r>
      <w:r>
        <w:rPr>
          <w:bCs/>
          <w:i/>
          <w:iCs/>
          <w:color w:val="000000"/>
          <w:sz w:val="26"/>
          <w:szCs w:val="26"/>
        </w:rPr>
        <w:t>субсидии на реализацию проектов инициативного бюджетирования уменьшены на 370,4 тыс. руб.</w:t>
      </w:r>
      <w:r>
        <w:rPr>
          <w:bCs/>
          <w:color w:val="000000"/>
          <w:sz w:val="26"/>
          <w:szCs w:val="26"/>
        </w:rPr>
        <w:t>, по подразделу «другие вопросы в области образования» расходы увеличены на 1 933,7 тыс. руб. за счет увеличения расходов на обеспечение деятельности (оказание услуг, выполнение работ) муниципальных учреждений. В общем</w:t>
      </w:r>
      <w:r w:rsidR="00AE042C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с начала 2024 года расходы по данному разделу увеличены на 94 085,8 тыс. руб.</w:t>
      </w:r>
    </w:p>
    <w:p w14:paraId="7CC88164" w14:textId="5F9CABA9" w:rsidR="0092254D" w:rsidRDefault="0092254D" w:rsidP="0092254D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- «Социальная политика» расходы сокращены на -</w:t>
      </w:r>
      <w:r w:rsidR="0043055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6 783,7 тыс. руб., из них по подразделу «Охрана семьи и детства» расходы уменьшены на 7 133,7 тыс. руб. (</w:t>
      </w:r>
      <w:r>
        <w:rPr>
          <w:bCs/>
          <w:i/>
          <w:iCs/>
          <w:color w:val="000000"/>
          <w:sz w:val="26"/>
          <w:szCs w:val="26"/>
        </w:rPr>
        <w:t>за счет сокращения 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 на 1 382,1 тыс. руб., субвенции на</w:t>
      </w:r>
      <w:proofErr w:type="gramEnd"/>
      <w:r>
        <w:rPr>
          <w:bCs/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bCs/>
          <w:i/>
          <w:iCs/>
          <w:color w:val="000000"/>
          <w:sz w:val="26"/>
          <w:szCs w:val="26"/>
        </w:rPr>
        <w:t>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 на 5 671,7 тыс. руб. и за счет сокращения расходов на обеспечение жилыми помещениями детей-сирот и детей, оставшихся без попечения родителей, лиц из их числа за счет средств краевого бюджета на 80,8 тыс. руб.</w:t>
      </w:r>
      <w:r>
        <w:rPr>
          <w:bCs/>
          <w:color w:val="000000"/>
          <w:sz w:val="26"/>
          <w:szCs w:val="26"/>
        </w:rPr>
        <w:t>), по подразделу «Социальное</w:t>
      </w:r>
      <w:proofErr w:type="gramEnd"/>
      <w:r>
        <w:rPr>
          <w:bCs/>
          <w:color w:val="000000"/>
          <w:sz w:val="26"/>
          <w:szCs w:val="26"/>
        </w:rPr>
        <w:t xml:space="preserve"> обеспечение населения» расходы увеличены на 350,0 тыс. руб. В </w:t>
      </w:r>
      <w:proofErr w:type="gramStart"/>
      <w:r>
        <w:rPr>
          <w:bCs/>
          <w:color w:val="000000"/>
          <w:sz w:val="26"/>
          <w:szCs w:val="26"/>
        </w:rPr>
        <w:t>общем</w:t>
      </w:r>
      <w:proofErr w:type="gramEnd"/>
      <w:r>
        <w:rPr>
          <w:bCs/>
          <w:color w:val="000000"/>
          <w:sz w:val="26"/>
          <w:szCs w:val="26"/>
        </w:rPr>
        <w:t xml:space="preserve"> с начала 2024 года расходы по данному разделу уменьшены на -9 458,3тыс. руб.</w:t>
      </w:r>
    </w:p>
    <w:p w14:paraId="4FA74BEE" w14:textId="0B5DA49B" w:rsidR="00E07131" w:rsidRDefault="0092254D" w:rsidP="0043055E">
      <w:pPr>
        <w:spacing w:line="276" w:lineRule="auto"/>
        <w:ind w:firstLine="708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sz w:val="26"/>
          <w:szCs w:val="26"/>
        </w:rPr>
        <w:t xml:space="preserve">По ходатайствам главных распорядителей средств местного бюджета учтено перераспределение бюджетных ассигнований между разделами, подразделами, целевыми статьями, видами расходов в пределах, доведённых и утверждённых объёмов бюджетных ассигнований на 2024 год. </w:t>
      </w:r>
    </w:p>
    <w:p w14:paraId="5CF8E04B" w14:textId="62922292" w:rsidR="00540526" w:rsidRDefault="00FE11D5" w:rsidP="000E619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>А</w:t>
      </w:r>
      <w:r w:rsidRPr="002434C8">
        <w:rPr>
          <w:rFonts w:eastAsia="Calibri"/>
          <w:kern w:val="2"/>
          <w:sz w:val="26"/>
          <w:szCs w:val="26"/>
          <w:lang w:eastAsia="en-US"/>
        </w:rPr>
        <w:t xml:space="preserve">нализ изменения планирования бюджетных ассигнований по </w:t>
      </w:r>
      <w:r w:rsidR="00996A4C">
        <w:rPr>
          <w:rFonts w:eastAsia="Calibri"/>
          <w:kern w:val="2"/>
          <w:sz w:val="26"/>
          <w:szCs w:val="26"/>
          <w:lang w:eastAsia="en-US"/>
        </w:rPr>
        <w:t xml:space="preserve">ведомственной структуре расходов </w:t>
      </w:r>
      <w:proofErr w:type="gramStart"/>
      <w:r w:rsidR="00996A4C">
        <w:rPr>
          <w:rFonts w:eastAsia="Calibri"/>
          <w:kern w:val="2"/>
          <w:sz w:val="26"/>
          <w:szCs w:val="26"/>
          <w:lang w:eastAsia="en-US"/>
        </w:rPr>
        <w:t>бюджета</w:t>
      </w:r>
      <w:r w:rsidRPr="002434C8">
        <w:rPr>
          <w:rFonts w:eastAsia="Calibri"/>
          <w:kern w:val="2"/>
          <w:sz w:val="26"/>
          <w:szCs w:val="26"/>
          <w:lang w:eastAsia="en-US"/>
        </w:rPr>
        <w:t>, относительно утверждённого и первоначального бюджета на 2024 год представлен</w:t>
      </w:r>
      <w:proofErr w:type="gramEnd"/>
      <w:r w:rsidRPr="002434C8">
        <w:rPr>
          <w:rFonts w:eastAsia="Calibri"/>
          <w:kern w:val="2"/>
          <w:sz w:val="26"/>
          <w:szCs w:val="26"/>
          <w:lang w:eastAsia="en-US"/>
        </w:rPr>
        <w:t xml:space="preserve"> в Табл</w:t>
      </w:r>
      <w:r w:rsidR="000E6193">
        <w:rPr>
          <w:rFonts w:eastAsia="Calibri"/>
          <w:kern w:val="2"/>
          <w:sz w:val="26"/>
          <w:szCs w:val="26"/>
          <w:lang w:eastAsia="en-US"/>
        </w:rPr>
        <w:t xml:space="preserve">ице </w:t>
      </w:r>
      <w:r w:rsidR="00242866">
        <w:rPr>
          <w:rFonts w:eastAsia="Calibri"/>
          <w:kern w:val="2"/>
          <w:sz w:val="26"/>
          <w:szCs w:val="26"/>
          <w:lang w:eastAsia="en-US"/>
        </w:rPr>
        <w:t>4</w:t>
      </w:r>
      <w:r w:rsidR="000E6193">
        <w:rPr>
          <w:rFonts w:eastAsia="Calibri"/>
          <w:kern w:val="2"/>
          <w:sz w:val="26"/>
          <w:szCs w:val="26"/>
          <w:lang w:eastAsia="en-US"/>
        </w:rPr>
        <w:t>.</w:t>
      </w:r>
    </w:p>
    <w:p w14:paraId="18725D06" w14:textId="77777777" w:rsidR="00AE042C" w:rsidRDefault="00AE042C" w:rsidP="00E746DF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</w:p>
    <w:p w14:paraId="76676580" w14:textId="77777777" w:rsidR="00AE042C" w:rsidRDefault="00AE042C" w:rsidP="00E746DF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</w:p>
    <w:p w14:paraId="77ADD3C9" w14:textId="77777777" w:rsidR="00AE042C" w:rsidRDefault="00AE042C" w:rsidP="00E746DF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</w:p>
    <w:p w14:paraId="62A2C2A0" w14:textId="77777777" w:rsidR="00AE042C" w:rsidRDefault="00AE042C" w:rsidP="00E746DF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</w:p>
    <w:p w14:paraId="22807905" w14:textId="77777777" w:rsidR="0043055E" w:rsidRDefault="000119E3" w:rsidP="00E746DF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 </w:t>
      </w:r>
    </w:p>
    <w:p w14:paraId="2854737C" w14:textId="77777777" w:rsidR="0043055E" w:rsidRDefault="0043055E" w:rsidP="00E746DF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</w:p>
    <w:p w14:paraId="4ADF24CD" w14:textId="77777777" w:rsidR="0043055E" w:rsidRDefault="0043055E" w:rsidP="00E746DF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</w:p>
    <w:p w14:paraId="75C0D882" w14:textId="35AF7CD3" w:rsidR="002F1D06" w:rsidRDefault="000119E3" w:rsidP="00E746DF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lastRenderedPageBreak/>
        <w:t xml:space="preserve">    Таблица </w:t>
      </w:r>
      <w:r w:rsidR="00242866">
        <w:rPr>
          <w:rFonts w:eastAsia="Calibri"/>
          <w:kern w:val="2"/>
          <w:sz w:val="26"/>
          <w:szCs w:val="26"/>
          <w:lang w:eastAsia="en-US"/>
        </w:rPr>
        <w:t>4</w:t>
      </w:r>
      <w:r w:rsidR="00E746DF">
        <w:rPr>
          <w:rFonts w:eastAsia="Calibri"/>
          <w:kern w:val="2"/>
          <w:sz w:val="26"/>
          <w:szCs w:val="26"/>
          <w:lang w:eastAsia="en-US"/>
        </w:rPr>
        <w:t xml:space="preserve"> (тыс. руб.)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714"/>
        <w:gridCol w:w="849"/>
        <w:gridCol w:w="1133"/>
        <w:gridCol w:w="849"/>
        <w:gridCol w:w="1276"/>
        <w:gridCol w:w="991"/>
      </w:tblGrid>
      <w:tr w:rsidR="002F1D06" w:rsidRPr="00C245F5" w14:paraId="2BF4723A" w14:textId="77777777" w:rsidTr="00AE042C">
        <w:trPr>
          <w:cantSplit/>
          <w:trHeight w:val="1539"/>
        </w:trPr>
        <w:tc>
          <w:tcPr>
            <w:tcW w:w="2103" w:type="pct"/>
            <w:shd w:val="clear" w:color="auto" w:fill="auto"/>
            <w:vAlign w:val="center"/>
            <w:hideMark/>
          </w:tcPr>
          <w:p w14:paraId="07ACB7E1" w14:textId="77777777" w:rsidR="002F1D06" w:rsidRPr="00C245F5" w:rsidRDefault="002F1D06" w:rsidP="002F1D06">
            <w:pPr>
              <w:jc w:val="center"/>
              <w:rPr>
                <w:color w:val="000000"/>
                <w:sz w:val="18"/>
                <w:szCs w:val="18"/>
              </w:rPr>
            </w:pPr>
            <w:r w:rsidRPr="00C245F5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55" w:type="pct"/>
            <w:shd w:val="clear" w:color="auto" w:fill="auto"/>
            <w:noWrap/>
            <w:textDirection w:val="btLr"/>
            <w:vAlign w:val="center"/>
            <w:hideMark/>
          </w:tcPr>
          <w:p w14:paraId="0816E58B" w14:textId="38FCE4EF" w:rsidR="002F1D06" w:rsidRPr="00C245F5" w:rsidRDefault="002F1D06" w:rsidP="002F1D0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45F5">
              <w:rPr>
                <w:color w:val="000000"/>
                <w:sz w:val="18"/>
                <w:szCs w:val="18"/>
              </w:rPr>
              <w:t>Ведомственная структура</w:t>
            </w:r>
          </w:p>
        </w:tc>
        <w:tc>
          <w:tcPr>
            <w:tcW w:w="423" w:type="pct"/>
            <w:shd w:val="clear" w:color="auto" w:fill="auto"/>
            <w:textDirection w:val="btLr"/>
            <w:vAlign w:val="center"/>
            <w:hideMark/>
          </w:tcPr>
          <w:p w14:paraId="7170BED0" w14:textId="77777777" w:rsidR="002F1D06" w:rsidRPr="00C245F5" w:rsidRDefault="002F1D06" w:rsidP="002F1D0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45F5">
              <w:rPr>
                <w:color w:val="000000"/>
                <w:sz w:val="18"/>
                <w:szCs w:val="18"/>
              </w:rPr>
              <w:t>Решение Думы ЛГО от 26.12.2023 № 61-НПА</w:t>
            </w:r>
          </w:p>
        </w:tc>
        <w:tc>
          <w:tcPr>
            <w:tcW w:w="565" w:type="pct"/>
            <w:shd w:val="clear" w:color="auto" w:fill="auto"/>
            <w:textDirection w:val="btLr"/>
            <w:vAlign w:val="center"/>
            <w:hideMark/>
          </w:tcPr>
          <w:p w14:paraId="0D55300B" w14:textId="0462F775" w:rsidR="002F1D06" w:rsidRPr="00C245F5" w:rsidRDefault="002F1D06" w:rsidP="00DC59E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45F5">
              <w:rPr>
                <w:color w:val="000000"/>
                <w:sz w:val="18"/>
                <w:szCs w:val="18"/>
              </w:rPr>
              <w:t xml:space="preserve">Бюджет в редакции решения от </w:t>
            </w:r>
            <w:r w:rsidR="00242866">
              <w:rPr>
                <w:color w:val="000000"/>
                <w:sz w:val="18"/>
                <w:szCs w:val="18"/>
              </w:rPr>
              <w:t>28</w:t>
            </w:r>
            <w:r w:rsidRPr="00C245F5">
              <w:rPr>
                <w:color w:val="000000"/>
                <w:sz w:val="18"/>
                <w:szCs w:val="18"/>
              </w:rPr>
              <w:t>.1</w:t>
            </w:r>
            <w:r w:rsidR="00242866">
              <w:rPr>
                <w:color w:val="000000"/>
                <w:sz w:val="18"/>
                <w:szCs w:val="18"/>
              </w:rPr>
              <w:t>1.2024 № 21</w:t>
            </w:r>
            <w:r w:rsidR="00DC59ED">
              <w:rPr>
                <w:color w:val="000000"/>
                <w:sz w:val="18"/>
                <w:szCs w:val="18"/>
              </w:rPr>
              <w:t>5</w:t>
            </w:r>
            <w:r w:rsidRPr="00C245F5">
              <w:rPr>
                <w:color w:val="000000"/>
                <w:sz w:val="18"/>
                <w:szCs w:val="18"/>
              </w:rPr>
              <w:t>-НПА</w:t>
            </w:r>
          </w:p>
        </w:tc>
        <w:tc>
          <w:tcPr>
            <w:tcW w:w="423" w:type="pct"/>
            <w:shd w:val="clear" w:color="auto" w:fill="auto"/>
            <w:textDirection w:val="btLr"/>
            <w:vAlign w:val="center"/>
            <w:hideMark/>
          </w:tcPr>
          <w:p w14:paraId="1820E0DA" w14:textId="77777777" w:rsidR="002F1D06" w:rsidRPr="00C245F5" w:rsidRDefault="002F1D06" w:rsidP="002F1D0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45F5">
              <w:rPr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636" w:type="pct"/>
            <w:shd w:val="clear" w:color="auto" w:fill="auto"/>
            <w:textDirection w:val="btLr"/>
            <w:vAlign w:val="center"/>
            <w:hideMark/>
          </w:tcPr>
          <w:p w14:paraId="405ED048" w14:textId="77777777" w:rsidR="002F1D06" w:rsidRPr="00C245F5" w:rsidRDefault="002F1D06" w:rsidP="002F1D0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45F5">
              <w:rPr>
                <w:color w:val="000000"/>
                <w:sz w:val="18"/>
                <w:szCs w:val="18"/>
              </w:rPr>
              <w:t>Изменение от первоначального (+;-)</w:t>
            </w:r>
          </w:p>
        </w:tc>
        <w:tc>
          <w:tcPr>
            <w:tcW w:w="494" w:type="pct"/>
            <w:shd w:val="clear" w:color="auto" w:fill="auto"/>
            <w:textDirection w:val="btLr"/>
            <w:vAlign w:val="center"/>
            <w:hideMark/>
          </w:tcPr>
          <w:p w14:paraId="10691FC5" w14:textId="77777777" w:rsidR="002F1D06" w:rsidRPr="00C245F5" w:rsidRDefault="002F1D06" w:rsidP="002F1D0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45F5">
              <w:rPr>
                <w:color w:val="000000"/>
                <w:sz w:val="18"/>
                <w:szCs w:val="18"/>
              </w:rPr>
              <w:t>Изменение от утвержденного (+;-)</w:t>
            </w:r>
          </w:p>
        </w:tc>
      </w:tr>
      <w:tr w:rsidR="00242866" w:rsidRPr="0018128B" w14:paraId="58BF77D3" w14:textId="77777777" w:rsidTr="00AE042C">
        <w:trPr>
          <w:trHeight w:val="900"/>
        </w:trPr>
        <w:tc>
          <w:tcPr>
            <w:tcW w:w="2103" w:type="pct"/>
            <w:shd w:val="clear" w:color="auto" w:fill="auto"/>
            <w:vAlign w:val="bottom"/>
            <w:hideMark/>
          </w:tcPr>
          <w:p w14:paraId="5BCEF49C" w14:textId="77777777" w:rsidR="00242866" w:rsidRPr="0018128B" w:rsidRDefault="00242866">
            <w:pPr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D8AE0D6" w14:textId="77777777" w:rsidR="00242866" w:rsidRPr="0018128B" w:rsidRDefault="00242866">
            <w:pPr>
              <w:jc w:val="right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14:paraId="43E03541" w14:textId="77777777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12 778,9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14:paraId="0B67CB58" w14:textId="0D5AD97C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18 012,3</w:t>
            </w:r>
          </w:p>
        </w:tc>
        <w:tc>
          <w:tcPr>
            <w:tcW w:w="423" w:type="pct"/>
            <w:shd w:val="clear" w:color="auto" w:fill="auto"/>
            <w:noWrap/>
          </w:tcPr>
          <w:p w14:paraId="27F0A272" w14:textId="0CE01F86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18828,4</w:t>
            </w:r>
          </w:p>
        </w:tc>
        <w:tc>
          <w:tcPr>
            <w:tcW w:w="636" w:type="pct"/>
            <w:shd w:val="clear" w:color="auto" w:fill="auto"/>
            <w:noWrap/>
          </w:tcPr>
          <w:p w14:paraId="5594C116" w14:textId="6CC80C7E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+6 049,50</w:t>
            </w:r>
          </w:p>
        </w:tc>
        <w:tc>
          <w:tcPr>
            <w:tcW w:w="494" w:type="pct"/>
            <w:shd w:val="clear" w:color="auto" w:fill="auto"/>
            <w:noWrap/>
          </w:tcPr>
          <w:p w14:paraId="46C04262" w14:textId="519428B2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+816,10</w:t>
            </w:r>
          </w:p>
        </w:tc>
      </w:tr>
      <w:tr w:rsidR="00242866" w:rsidRPr="0018128B" w14:paraId="766DA3D3" w14:textId="77777777" w:rsidTr="00AE042C">
        <w:trPr>
          <w:trHeight w:val="300"/>
        </w:trPr>
        <w:tc>
          <w:tcPr>
            <w:tcW w:w="2103" w:type="pct"/>
            <w:shd w:val="clear" w:color="auto" w:fill="auto"/>
            <w:vAlign w:val="bottom"/>
            <w:hideMark/>
          </w:tcPr>
          <w:p w14:paraId="4464CBC5" w14:textId="77777777" w:rsidR="00242866" w:rsidRPr="0018128B" w:rsidRDefault="00242866">
            <w:pPr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Контрольно-счетная палата Лесозаводского городского округа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9EA108B" w14:textId="77777777" w:rsidR="00242866" w:rsidRPr="0018128B" w:rsidRDefault="00242866">
            <w:pPr>
              <w:jc w:val="right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981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14:paraId="53898561" w14:textId="77777777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4 585,0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14:paraId="5DCEAEC2" w14:textId="0EAC1B62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4 865,0</w:t>
            </w:r>
          </w:p>
        </w:tc>
        <w:tc>
          <w:tcPr>
            <w:tcW w:w="423" w:type="pct"/>
            <w:shd w:val="clear" w:color="auto" w:fill="auto"/>
            <w:noWrap/>
          </w:tcPr>
          <w:p w14:paraId="5D131E1E" w14:textId="0D26138D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4865,0</w:t>
            </w:r>
          </w:p>
        </w:tc>
        <w:tc>
          <w:tcPr>
            <w:tcW w:w="636" w:type="pct"/>
            <w:shd w:val="clear" w:color="auto" w:fill="auto"/>
            <w:noWrap/>
          </w:tcPr>
          <w:p w14:paraId="41775657" w14:textId="0A5053E4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+280,00</w:t>
            </w:r>
          </w:p>
        </w:tc>
        <w:tc>
          <w:tcPr>
            <w:tcW w:w="494" w:type="pct"/>
            <w:shd w:val="clear" w:color="auto" w:fill="auto"/>
            <w:noWrap/>
          </w:tcPr>
          <w:p w14:paraId="1A382199" w14:textId="6E24AD41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2866" w:rsidRPr="00254881" w14:paraId="7994B271" w14:textId="77777777" w:rsidTr="00AE042C">
        <w:trPr>
          <w:trHeight w:val="600"/>
        </w:trPr>
        <w:tc>
          <w:tcPr>
            <w:tcW w:w="2103" w:type="pct"/>
            <w:shd w:val="clear" w:color="auto" w:fill="auto"/>
            <w:vAlign w:val="bottom"/>
            <w:hideMark/>
          </w:tcPr>
          <w:p w14:paraId="6732CD29" w14:textId="77777777" w:rsidR="00242866" w:rsidRPr="00254881" w:rsidRDefault="00242866">
            <w:pPr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2F5934F" w14:textId="77777777" w:rsidR="00242866" w:rsidRPr="00254881" w:rsidRDefault="00242866">
            <w:pPr>
              <w:jc w:val="right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14:paraId="42210961" w14:textId="77777777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998 846,5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14:paraId="08719340" w14:textId="3EA83C3B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1 085 608,5</w:t>
            </w:r>
          </w:p>
        </w:tc>
        <w:tc>
          <w:tcPr>
            <w:tcW w:w="423" w:type="pct"/>
            <w:shd w:val="clear" w:color="auto" w:fill="auto"/>
            <w:noWrap/>
          </w:tcPr>
          <w:p w14:paraId="082ABCE5" w14:textId="08C8C0B9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1079828,6</w:t>
            </w:r>
          </w:p>
        </w:tc>
        <w:tc>
          <w:tcPr>
            <w:tcW w:w="636" w:type="pct"/>
            <w:shd w:val="clear" w:color="auto" w:fill="auto"/>
            <w:noWrap/>
          </w:tcPr>
          <w:p w14:paraId="6A9D4AF8" w14:textId="46AEFDE3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+80 982,10</w:t>
            </w:r>
          </w:p>
        </w:tc>
        <w:tc>
          <w:tcPr>
            <w:tcW w:w="494" w:type="pct"/>
            <w:shd w:val="clear" w:color="auto" w:fill="auto"/>
            <w:noWrap/>
          </w:tcPr>
          <w:p w14:paraId="2F520B9F" w14:textId="72EB3DA8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-5 779,90</w:t>
            </w:r>
          </w:p>
        </w:tc>
      </w:tr>
      <w:tr w:rsidR="00242866" w:rsidRPr="00254881" w14:paraId="7746F43E" w14:textId="77777777" w:rsidTr="00AE042C">
        <w:trPr>
          <w:trHeight w:val="300"/>
        </w:trPr>
        <w:tc>
          <w:tcPr>
            <w:tcW w:w="2103" w:type="pct"/>
            <w:shd w:val="clear" w:color="auto" w:fill="auto"/>
            <w:vAlign w:val="bottom"/>
            <w:hideMark/>
          </w:tcPr>
          <w:p w14:paraId="588E9787" w14:textId="77777777" w:rsidR="00242866" w:rsidRPr="00254881" w:rsidRDefault="00242866">
            <w:pPr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Администрация Лесозаводского городского округа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1580742" w14:textId="77777777" w:rsidR="00242866" w:rsidRPr="00254881" w:rsidRDefault="00242866">
            <w:pPr>
              <w:jc w:val="right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14:paraId="591B5A6C" w14:textId="77777777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597 632,1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14:paraId="0968CD5C" w14:textId="54FDB3F6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706 159,7</w:t>
            </w:r>
          </w:p>
        </w:tc>
        <w:tc>
          <w:tcPr>
            <w:tcW w:w="423" w:type="pct"/>
            <w:shd w:val="clear" w:color="auto" w:fill="auto"/>
            <w:noWrap/>
          </w:tcPr>
          <w:p w14:paraId="149AFA06" w14:textId="18962B09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672047,8</w:t>
            </w:r>
          </w:p>
        </w:tc>
        <w:tc>
          <w:tcPr>
            <w:tcW w:w="636" w:type="pct"/>
            <w:shd w:val="clear" w:color="auto" w:fill="auto"/>
            <w:noWrap/>
          </w:tcPr>
          <w:p w14:paraId="1876631E" w14:textId="1E662F16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+74 415,70</w:t>
            </w:r>
          </w:p>
        </w:tc>
        <w:tc>
          <w:tcPr>
            <w:tcW w:w="494" w:type="pct"/>
            <w:shd w:val="clear" w:color="auto" w:fill="auto"/>
            <w:noWrap/>
          </w:tcPr>
          <w:p w14:paraId="10C52C73" w14:textId="7783D324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-34 111,90</w:t>
            </w:r>
          </w:p>
        </w:tc>
      </w:tr>
      <w:tr w:rsidR="00242866" w:rsidRPr="0018128B" w14:paraId="1AD80B43" w14:textId="77777777" w:rsidTr="00AE042C">
        <w:trPr>
          <w:trHeight w:val="305"/>
        </w:trPr>
        <w:tc>
          <w:tcPr>
            <w:tcW w:w="2103" w:type="pct"/>
            <w:shd w:val="clear" w:color="auto" w:fill="auto"/>
            <w:vAlign w:val="bottom"/>
            <w:hideMark/>
          </w:tcPr>
          <w:p w14:paraId="7814DEC3" w14:textId="77777777" w:rsidR="00242866" w:rsidRPr="0018128B" w:rsidRDefault="00242866">
            <w:pPr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Дума Лесозаводского городского округа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3B2E2F0" w14:textId="77777777" w:rsidR="00242866" w:rsidRPr="0018128B" w:rsidRDefault="00242866">
            <w:pPr>
              <w:jc w:val="right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14:paraId="10B8F405" w14:textId="77777777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7 610,0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14:paraId="22762DB3" w14:textId="75D16474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8 610,0</w:t>
            </w:r>
          </w:p>
        </w:tc>
        <w:tc>
          <w:tcPr>
            <w:tcW w:w="423" w:type="pct"/>
            <w:shd w:val="clear" w:color="auto" w:fill="auto"/>
            <w:noWrap/>
          </w:tcPr>
          <w:p w14:paraId="2AC3E340" w14:textId="53FDCA17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8610,0</w:t>
            </w:r>
          </w:p>
        </w:tc>
        <w:tc>
          <w:tcPr>
            <w:tcW w:w="636" w:type="pct"/>
            <w:shd w:val="clear" w:color="auto" w:fill="auto"/>
            <w:noWrap/>
          </w:tcPr>
          <w:p w14:paraId="37F1E312" w14:textId="3BEA164C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+1 000,00</w:t>
            </w:r>
          </w:p>
        </w:tc>
        <w:tc>
          <w:tcPr>
            <w:tcW w:w="494" w:type="pct"/>
            <w:shd w:val="clear" w:color="auto" w:fill="auto"/>
            <w:noWrap/>
          </w:tcPr>
          <w:p w14:paraId="55A0F4B1" w14:textId="19A95A2C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2866" w:rsidRPr="00254881" w14:paraId="70F9A643" w14:textId="77777777" w:rsidTr="00AE042C">
        <w:trPr>
          <w:trHeight w:val="600"/>
        </w:trPr>
        <w:tc>
          <w:tcPr>
            <w:tcW w:w="2103" w:type="pct"/>
            <w:shd w:val="clear" w:color="auto" w:fill="auto"/>
            <w:vAlign w:val="bottom"/>
            <w:hideMark/>
          </w:tcPr>
          <w:p w14:paraId="6D34BE76" w14:textId="77777777" w:rsidR="00242866" w:rsidRPr="00254881" w:rsidRDefault="00242866">
            <w:pPr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B7BACC1" w14:textId="77777777" w:rsidR="00242866" w:rsidRPr="00254881" w:rsidRDefault="00242866">
            <w:pPr>
              <w:jc w:val="right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14:paraId="729F3390" w14:textId="77777777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78 671,0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14:paraId="608A1824" w14:textId="2A2AB3E4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59 479,0</w:t>
            </w:r>
          </w:p>
        </w:tc>
        <w:tc>
          <w:tcPr>
            <w:tcW w:w="423" w:type="pct"/>
            <w:shd w:val="clear" w:color="auto" w:fill="auto"/>
            <w:noWrap/>
          </w:tcPr>
          <w:p w14:paraId="2CCD0E99" w14:textId="4A3EBBAE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58927,1</w:t>
            </w:r>
          </w:p>
        </w:tc>
        <w:tc>
          <w:tcPr>
            <w:tcW w:w="636" w:type="pct"/>
            <w:shd w:val="clear" w:color="auto" w:fill="auto"/>
            <w:noWrap/>
          </w:tcPr>
          <w:p w14:paraId="51B5BE2D" w14:textId="20BDD446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-19 743,90</w:t>
            </w:r>
          </w:p>
        </w:tc>
        <w:tc>
          <w:tcPr>
            <w:tcW w:w="494" w:type="pct"/>
            <w:shd w:val="clear" w:color="auto" w:fill="auto"/>
            <w:noWrap/>
          </w:tcPr>
          <w:p w14:paraId="444D9FD6" w14:textId="6F7E5E13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-551,90</w:t>
            </w:r>
          </w:p>
        </w:tc>
      </w:tr>
      <w:tr w:rsidR="00242866" w:rsidRPr="00254881" w14:paraId="4DFC4499" w14:textId="77777777" w:rsidTr="00AE042C">
        <w:trPr>
          <w:trHeight w:val="414"/>
        </w:trPr>
        <w:tc>
          <w:tcPr>
            <w:tcW w:w="2103" w:type="pct"/>
            <w:shd w:val="clear" w:color="auto" w:fill="auto"/>
            <w:vAlign w:val="bottom"/>
            <w:hideMark/>
          </w:tcPr>
          <w:p w14:paraId="346C4A28" w14:textId="77777777" w:rsidR="00242866" w:rsidRPr="00254881" w:rsidRDefault="00242866">
            <w:pPr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965B713" w14:textId="77777777" w:rsidR="00242866" w:rsidRPr="00254881" w:rsidRDefault="00242866">
            <w:pPr>
              <w:jc w:val="right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14:paraId="0E2D25E1" w14:textId="77777777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9 946,0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14:paraId="7512D146" w14:textId="2418F573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9 280,0</w:t>
            </w:r>
          </w:p>
        </w:tc>
        <w:tc>
          <w:tcPr>
            <w:tcW w:w="423" w:type="pct"/>
            <w:shd w:val="clear" w:color="auto" w:fill="auto"/>
            <w:noWrap/>
          </w:tcPr>
          <w:p w14:paraId="6DF34E88" w14:textId="26F9B009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9280,0</w:t>
            </w:r>
          </w:p>
        </w:tc>
        <w:tc>
          <w:tcPr>
            <w:tcW w:w="636" w:type="pct"/>
            <w:shd w:val="clear" w:color="auto" w:fill="auto"/>
            <w:noWrap/>
          </w:tcPr>
          <w:p w14:paraId="2A18AB06" w14:textId="3D599203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-666,00</w:t>
            </w:r>
          </w:p>
        </w:tc>
        <w:tc>
          <w:tcPr>
            <w:tcW w:w="494" w:type="pct"/>
            <w:shd w:val="clear" w:color="auto" w:fill="auto"/>
            <w:noWrap/>
          </w:tcPr>
          <w:p w14:paraId="0F65C326" w14:textId="232B5178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2866" w:rsidRPr="00254881" w14:paraId="107CC882" w14:textId="77777777" w:rsidTr="00AE042C">
        <w:trPr>
          <w:trHeight w:val="548"/>
        </w:trPr>
        <w:tc>
          <w:tcPr>
            <w:tcW w:w="2103" w:type="pct"/>
            <w:shd w:val="clear" w:color="auto" w:fill="auto"/>
            <w:vAlign w:val="bottom"/>
            <w:hideMark/>
          </w:tcPr>
          <w:p w14:paraId="61E07979" w14:textId="00CD684A" w:rsidR="00242866" w:rsidRPr="00254881" w:rsidRDefault="00242866">
            <w:pPr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Муниципальное казенное учреждение «Управление культуры, молодежной политики и спорта Лесозаводского городского округа"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BA0F344" w14:textId="77777777" w:rsidR="00242866" w:rsidRPr="00254881" w:rsidRDefault="00242866">
            <w:pPr>
              <w:jc w:val="right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14:paraId="68A16F83" w14:textId="77777777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153 524,0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14:paraId="143FDF84" w14:textId="7AD4C6A3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254881">
              <w:rPr>
                <w:color w:val="000000"/>
                <w:sz w:val="18"/>
                <w:szCs w:val="18"/>
              </w:rPr>
              <w:t>174 900,8</w:t>
            </w:r>
          </w:p>
        </w:tc>
        <w:tc>
          <w:tcPr>
            <w:tcW w:w="423" w:type="pct"/>
            <w:shd w:val="clear" w:color="auto" w:fill="auto"/>
            <w:noWrap/>
          </w:tcPr>
          <w:p w14:paraId="716E8625" w14:textId="53E30B5B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174900,8</w:t>
            </w:r>
          </w:p>
        </w:tc>
        <w:tc>
          <w:tcPr>
            <w:tcW w:w="636" w:type="pct"/>
            <w:shd w:val="clear" w:color="auto" w:fill="auto"/>
            <w:noWrap/>
          </w:tcPr>
          <w:p w14:paraId="381D2650" w14:textId="512931CA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+21 376,80</w:t>
            </w:r>
          </w:p>
        </w:tc>
        <w:tc>
          <w:tcPr>
            <w:tcW w:w="494" w:type="pct"/>
            <w:shd w:val="clear" w:color="auto" w:fill="auto"/>
            <w:noWrap/>
          </w:tcPr>
          <w:p w14:paraId="5153A20E" w14:textId="7611BA12" w:rsidR="00242866" w:rsidRPr="00254881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2866" w:rsidRPr="00C245F5" w14:paraId="6D6BA767" w14:textId="77777777" w:rsidTr="00AE042C">
        <w:trPr>
          <w:trHeight w:val="628"/>
        </w:trPr>
        <w:tc>
          <w:tcPr>
            <w:tcW w:w="2103" w:type="pct"/>
            <w:shd w:val="clear" w:color="auto" w:fill="auto"/>
            <w:vAlign w:val="bottom"/>
            <w:hideMark/>
          </w:tcPr>
          <w:p w14:paraId="1E24D967" w14:textId="77777777" w:rsidR="00242866" w:rsidRPr="0018128B" w:rsidRDefault="00242866">
            <w:pPr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6B50469" w14:textId="77777777" w:rsidR="00242866" w:rsidRPr="0018128B" w:rsidRDefault="00242866">
            <w:pPr>
              <w:jc w:val="right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14:paraId="6976E843" w14:textId="77777777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9 870,7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14:paraId="11B9546B" w14:textId="46C4EDC2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 w:rsidRPr="0018128B">
              <w:rPr>
                <w:color w:val="000000"/>
                <w:sz w:val="18"/>
                <w:szCs w:val="18"/>
              </w:rPr>
              <w:t>1 707,6</w:t>
            </w:r>
          </w:p>
        </w:tc>
        <w:tc>
          <w:tcPr>
            <w:tcW w:w="423" w:type="pct"/>
            <w:shd w:val="clear" w:color="auto" w:fill="auto"/>
            <w:noWrap/>
          </w:tcPr>
          <w:p w14:paraId="0DE84CF0" w14:textId="483783D7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1707,6</w:t>
            </w:r>
          </w:p>
        </w:tc>
        <w:tc>
          <w:tcPr>
            <w:tcW w:w="636" w:type="pct"/>
            <w:shd w:val="clear" w:color="auto" w:fill="auto"/>
            <w:noWrap/>
          </w:tcPr>
          <w:p w14:paraId="23DC5247" w14:textId="5164112A" w:rsidR="00242866" w:rsidRPr="0018128B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-8 163,10</w:t>
            </w:r>
          </w:p>
        </w:tc>
        <w:tc>
          <w:tcPr>
            <w:tcW w:w="494" w:type="pct"/>
            <w:shd w:val="clear" w:color="auto" w:fill="auto"/>
            <w:noWrap/>
          </w:tcPr>
          <w:p w14:paraId="564D4562" w14:textId="3EAD05BF" w:rsidR="00242866" w:rsidRPr="00C245F5" w:rsidRDefault="00242866" w:rsidP="00242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2866" w:rsidRPr="002F1D06" w14:paraId="5B2B48AB" w14:textId="77777777" w:rsidTr="00AE042C">
        <w:trPr>
          <w:trHeight w:val="300"/>
        </w:trPr>
        <w:tc>
          <w:tcPr>
            <w:tcW w:w="2459" w:type="pct"/>
            <w:gridSpan w:val="2"/>
            <w:shd w:val="clear" w:color="auto" w:fill="auto"/>
            <w:noWrap/>
            <w:vAlign w:val="bottom"/>
            <w:hideMark/>
          </w:tcPr>
          <w:p w14:paraId="253ACBC2" w14:textId="4B0CC648" w:rsidR="00242866" w:rsidRPr="00C245F5" w:rsidRDefault="00242866">
            <w:pPr>
              <w:rPr>
                <w:sz w:val="18"/>
                <w:szCs w:val="18"/>
              </w:rPr>
            </w:pPr>
            <w:r w:rsidRPr="00C245F5">
              <w:rPr>
                <w:b/>
                <w:bCs/>
                <w:color w:val="000000"/>
                <w:sz w:val="18"/>
                <w:szCs w:val="18"/>
              </w:rPr>
              <w:t xml:space="preserve">Всего расходов:  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14:paraId="5BA79AC1" w14:textId="77777777" w:rsidR="00242866" w:rsidRPr="00242866" w:rsidRDefault="00242866" w:rsidP="002428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2866">
              <w:rPr>
                <w:b/>
                <w:color w:val="000000"/>
                <w:sz w:val="18"/>
                <w:szCs w:val="18"/>
              </w:rPr>
              <w:t>1 873 464,2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14:paraId="47E8D0AE" w14:textId="76B10017" w:rsidR="00242866" w:rsidRPr="00242866" w:rsidRDefault="00242866" w:rsidP="002428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2866">
              <w:rPr>
                <w:b/>
                <w:color w:val="000000"/>
                <w:sz w:val="18"/>
                <w:szCs w:val="18"/>
              </w:rPr>
              <w:t>2 068 622,9</w:t>
            </w:r>
          </w:p>
        </w:tc>
        <w:tc>
          <w:tcPr>
            <w:tcW w:w="423" w:type="pct"/>
            <w:shd w:val="clear" w:color="auto" w:fill="auto"/>
            <w:noWrap/>
          </w:tcPr>
          <w:p w14:paraId="499A72A2" w14:textId="14C9AA85" w:rsidR="00242866" w:rsidRPr="00242866" w:rsidRDefault="00242866" w:rsidP="002428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2866">
              <w:rPr>
                <w:b/>
                <w:color w:val="000000"/>
                <w:sz w:val="18"/>
                <w:szCs w:val="18"/>
              </w:rPr>
              <w:t>2028995,3</w:t>
            </w:r>
          </w:p>
        </w:tc>
        <w:tc>
          <w:tcPr>
            <w:tcW w:w="636" w:type="pct"/>
            <w:shd w:val="clear" w:color="auto" w:fill="auto"/>
            <w:noWrap/>
          </w:tcPr>
          <w:p w14:paraId="452C9F5F" w14:textId="441F92D2" w:rsidR="00242866" w:rsidRPr="00242866" w:rsidRDefault="00242866" w:rsidP="002428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  <w:r w:rsidRPr="00242866">
              <w:rPr>
                <w:b/>
                <w:color w:val="000000"/>
                <w:sz w:val="18"/>
                <w:szCs w:val="18"/>
              </w:rPr>
              <w:t>155 531,10</w:t>
            </w:r>
          </w:p>
        </w:tc>
        <w:tc>
          <w:tcPr>
            <w:tcW w:w="494" w:type="pct"/>
            <w:shd w:val="clear" w:color="auto" w:fill="auto"/>
            <w:noWrap/>
          </w:tcPr>
          <w:p w14:paraId="5BEAD647" w14:textId="18F31B1B" w:rsidR="00242866" w:rsidRPr="00242866" w:rsidRDefault="00242866" w:rsidP="002428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2866">
              <w:rPr>
                <w:b/>
                <w:color w:val="000000"/>
                <w:sz w:val="18"/>
                <w:szCs w:val="18"/>
              </w:rPr>
              <w:t>-39 627,60</w:t>
            </w:r>
          </w:p>
        </w:tc>
      </w:tr>
    </w:tbl>
    <w:p w14:paraId="7E4324FC" w14:textId="57B30B3B" w:rsidR="00FE11D5" w:rsidRDefault="00FE11D5" w:rsidP="0043055E">
      <w:pPr>
        <w:ind w:firstLine="851"/>
        <w:jc w:val="both"/>
        <w:rPr>
          <w:sz w:val="26"/>
          <w:szCs w:val="26"/>
        </w:rPr>
      </w:pPr>
      <w:r w:rsidRPr="00FE11D5">
        <w:rPr>
          <w:sz w:val="26"/>
          <w:szCs w:val="26"/>
        </w:rPr>
        <w:t xml:space="preserve"> </w:t>
      </w:r>
      <w:r w:rsidRPr="00273BFB">
        <w:rPr>
          <w:sz w:val="26"/>
          <w:szCs w:val="26"/>
        </w:rPr>
        <w:t xml:space="preserve">В проекте решения предусмотрены изменения в расходной части бюджета на 2024 год </w:t>
      </w:r>
      <w:r w:rsidR="00273BFB" w:rsidRPr="00273BFB">
        <w:rPr>
          <w:sz w:val="26"/>
          <w:szCs w:val="26"/>
        </w:rPr>
        <w:t xml:space="preserve">для </w:t>
      </w:r>
      <w:r w:rsidR="009966D0">
        <w:rPr>
          <w:sz w:val="26"/>
          <w:szCs w:val="26"/>
        </w:rPr>
        <w:t>4</w:t>
      </w:r>
      <w:r w:rsidR="00273BFB" w:rsidRPr="00273BFB">
        <w:rPr>
          <w:sz w:val="26"/>
          <w:szCs w:val="26"/>
        </w:rPr>
        <w:t xml:space="preserve"> ГРБС, их них в сторону уменьшения у </w:t>
      </w:r>
      <w:r w:rsidR="009966D0">
        <w:rPr>
          <w:sz w:val="26"/>
          <w:szCs w:val="26"/>
        </w:rPr>
        <w:t>трех</w:t>
      </w:r>
      <w:r w:rsidR="00273BFB" w:rsidRPr="00273BFB">
        <w:rPr>
          <w:sz w:val="26"/>
          <w:szCs w:val="26"/>
        </w:rPr>
        <w:t>:</w:t>
      </w:r>
    </w:p>
    <w:p w14:paraId="6575F9BD" w14:textId="63919DEA" w:rsidR="0043055E" w:rsidRDefault="009C27B5" w:rsidP="0043055E">
      <w:pPr>
        <w:ind w:firstLine="851"/>
        <w:jc w:val="both"/>
        <w:rPr>
          <w:sz w:val="26"/>
          <w:szCs w:val="26"/>
        </w:rPr>
      </w:pPr>
      <w:r w:rsidRPr="009C27B5">
        <w:rPr>
          <w:sz w:val="26"/>
          <w:szCs w:val="26"/>
        </w:rPr>
        <w:t xml:space="preserve">- </w:t>
      </w:r>
      <w:r w:rsidR="009966D0" w:rsidRPr="0043055E">
        <w:rPr>
          <w:b/>
          <w:sz w:val="26"/>
          <w:szCs w:val="26"/>
        </w:rPr>
        <w:t>МКУ «Управление образования</w:t>
      </w:r>
      <w:r w:rsidRPr="0043055E">
        <w:rPr>
          <w:b/>
          <w:sz w:val="26"/>
          <w:szCs w:val="26"/>
        </w:rPr>
        <w:t xml:space="preserve"> Лесозаводского городского округа</w:t>
      </w:r>
      <w:r w:rsidR="009966D0" w:rsidRPr="0043055E">
        <w:rPr>
          <w:b/>
          <w:sz w:val="26"/>
          <w:szCs w:val="26"/>
        </w:rPr>
        <w:t>»</w:t>
      </w:r>
    </w:p>
    <w:p w14:paraId="459EFBAF" w14:textId="419AACED" w:rsidR="0012618A" w:rsidRPr="0043055E" w:rsidRDefault="0043055E" w:rsidP="0043055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C27B5" w:rsidRPr="009C27B5">
        <w:rPr>
          <w:sz w:val="26"/>
          <w:szCs w:val="26"/>
        </w:rPr>
        <w:t xml:space="preserve"> сравнении с Решением Думы Лесоз</w:t>
      </w:r>
      <w:r w:rsidR="009966D0">
        <w:rPr>
          <w:sz w:val="26"/>
          <w:szCs w:val="26"/>
        </w:rPr>
        <w:t>аводского городского округа от 28</w:t>
      </w:r>
      <w:r w:rsidR="009C27B5" w:rsidRPr="009C27B5">
        <w:rPr>
          <w:sz w:val="26"/>
          <w:szCs w:val="26"/>
        </w:rPr>
        <w:t>.1</w:t>
      </w:r>
      <w:r w:rsidR="009966D0">
        <w:rPr>
          <w:sz w:val="26"/>
          <w:szCs w:val="26"/>
        </w:rPr>
        <w:t>1</w:t>
      </w:r>
      <w:r w:rsidR="009C27B5" w:rsidRPr="009C27B5">
        <w:rPr>
          <w:sz w:val="26"/>
          <w:szCs w:val="26"/>
        </w:rPr>
        <w:t xml:space="preserve">.2024 № </w:t>
      </w:r>
      <w:r w:rsidR="009966D0">
        <w:rPr>
          <w:sz w:val="26"/>
          <w:szCs w:val="26"/>
        </w:rPr>
        <w:t>21</w:t>
      </w:r>
      <w:r w:rsidR="00DC59ED">
        <w:rPr>
          <w:sz w:val="26"/>
          <w:szCs w:val="26"/>
        </w:rPr>
        <w:t>5</w:t>
      </w:r>
      <w:r w:rsidR="009C27B5" w:rsidRPr="009C27B5">
        <w:rPr>
          <w:sz w:val="26"/>
          <w:szCs w:val="26"/>
        </w:rPr>
        <w:t xml:space="preserve">-НПА, расходы уменьшаются на </w:t>
      </w:r>
      <w:r w:rsidR="009966D0">
        <w:rPr>
          <w:sz w:val="26"/>
          <w:szCs w:val="26"/>
        </w:rPr>
        <w:t>5779,9</w:t>
      </w:r>
      <w:r w:rsidR="009C27B5" w:rsidRPr="009C27B5">
        <w:rPr>
          <w:sz w:val="26"/>
          <w:szCs w:val="26"/>
        </w:rPr>
        <w:t xml:space="preserve"> тыс. руб. В </w:t>
      </w:r>
      <w:r w:rsidR="00D14FBB">
        <w:rPr>
          <w:sz w:val="26"/>
          <w:szCs w:val="26"/>
        </w:rPr>
        <w:t>с</w:t>
      </w:r>
      <w:r w:rsidR="009C27B5" w:rsidRPr="009C27B5">
        <w:rPr>
          <w:sz w:val="26"/>
          <w:szCs w:val="26"/>
        </w:rPr>
        <w:t xml:space="preserve">равнении с первоначальным бюджетом расходы </w:t>
      </w:r>
      <w:r w:rsidR="009966D0">
        <w:rPr>
          <w:sz w:val="26"/>
          <w:szCs w:val="26"/>
        </w:rPr>
        <w:t>увеличены</w:t>
      </w:r>
      <w:r w:rsidR="009C27B5" w:rsidRPr="009C27B5">
        <w:rPr>
          <w:sz w:val="26"/>
          <w:szCs w:val="26"/>
        </w:rPr>
        <w:t xml:space="preserve"> на </w:t>
      </w:r>
      <w:r w:rsidR="009966D0">
        <w:rPr>
          <w:sz w:val="26"/>
          <w:szCs w:val="26"/>
        </w:rPr>
        <w:t>80982,1</w:t>
      </w:r>
      <w:r w:rsidR="009C27B5">
        <w:rPr>
          <w:sz w:val="26"/>
          <w:szCs w:val="26"/>
        </w:rPr>
        <w:t>,0</w:t>
      </w:r>
      <w:r w:rsidR="009C27B5" w:rsidRPr="009C27B5">
        <w:rPr>
          <w:sz w:val="26"/>
          <w:szCs w:val="26"/>
        </w:rPr>
        <w:t xml:space="preserve"> тыс. руб.</w:t>
      </w:r>
      <w:r w:rsidR="0012618A">
        <w:rPr>
          <w:sz w:val="26"/>
          <w:szCs w:val="26"/>
        </w:rPr>
        <w:t>, из них</w:t>
      </w:r>
      <w:r w:rsidR="0012618A" w:rsidRPr="0043055E">
        <w:rPr>
          <w:sz w:val="26"/>
          <w:szCs w:val="26"/>
        </w:rPr>
        <w:t>:</w:t>
      </w:r>
    </w:p>
    <w:p w14:paraId="6C29BD3C" w14:textId="019004FE" w:rsidR="0012618A" w:rsidRPr="0043055E" w:rsidRDefault="0012618A" w:rsidP="0043055E">
      <w:pPr>
        <w:ind w:firstLine="851"/>
        <w:jc w:val="both"/>
        <w:rPr>
          <w:sz w:val="26"/>
          <w:szCs w:val="26"/>
        </w:rPr>
      </w:pPr>
      <w:r w:rsidRPr="0043055E">
        <w:rPr>
          <w:sz w:val="26"/>
          <w:szCs w:val="26"/>
        </w:rPr>
        <w:t xml:space="preserve">- </w:t>
      </w:r>
      <w:r w:rsidR="0043055E" w:rsidRPr="0043055E">
        <w:rPr>
          <w:sz w:val="26"/>
          <w:szCs w:val="26"/>
        </w:rPr>
        <w:t>п</w:t>
      </w:r>
      <w:r w:rsidRPr="0043055E">
        <w:rPr>
          <w:sz w:val="26"/>
          <w:szCs w:val="26"/>
        </w:rPr>
        <w:t xml:space="preserve">о учреждениям дошкольного образования сумма не меняется, перераспределяются расходы: увеличиваются на  654,4 на обеспечение деятельности </w:t>
      </w:r>
      <w:r w:rsidR="0043055E">
        <w:rPr>
          <w:sz w:val="26"/>
          <w:szCs w:val="26"/>
        </w:rPr>
        <w:t xml:space="preserve">бюджетных дошкольных </w:t>
      </w:r>
      <w:r w:rsidRPr="0043055E">
        <w:rPr>
          <w:sz w:val="26"/>
          <w:szCs w:val="26"/>
        </w:rPr>
        <w:t xml:space="preserve">учреждений, уменьшаются на  261,5 тыс. руб. </w:t>
      </w:r>
      <w:r w:rsidR="0043055E">
        <w:rPr>
          <w:sz w:val="26"/>
          <w:szCs w:val="26"/>
        </w:rPr>
        <w:t xml:space="preserve">расходы на </w:t>
      </w:r>
      <w:r w:rsidRPr="0043055E">
        <w:rPr>
          <w:sz w:val="26"/>
          <w:szCs w:val="26"/>
        </w:rPr>
        <w:t>укрепление МТБ, на  392,9 тыс. руб. – расходы на обеспечение безопасности дошкольных учреждений;</w:t>
      </w:r>
    </w:p>
    <w:p w14:paraId="20C52315" w14:textId="5C71D070" w:rsidR="0012618A" w:rsidRPr="0043055E" w:rsidRDefault="0012618A" w:rsidP="0043055E">
      <w:pPr>
        <w:ind w:firstLine="851"/>
        <w:jc w:val="both"/>
        <w:rPr>
          <w:sz w:val="26"/>
          <w:szCs w:val="26"/>
        </w:rPr>
      </w:pPr>
      <w:proofErr w:type="gramStart"/>
      <w:r w:rsidRPr="0043055E">
        <w:rPr>
          <w:sz w:val="26"/>
          <w:szCs w:val="26"/>
        </w:rPr>
        <w:t xml:space="preserve">- </w:t>
      </w:r>
      <w:r w:rsidR="0043055E">
        <w:rPr>
          <w:sz w:val="26"/>
          <w:szCs w:val="26"/>
        </w:rPr>
        <w:t>п</w:t>
      </w:r>
      <w:r w:rsidRPr="0043055E">
        <w:rPr>
          <w:sz w:val="26"/>
          <w:szCs w:val="26"/>
        </w:rPr>
        <w:t>о учреждениям общего образования расходы уменьшаются на 6331,5 тыс. руб., из них:</w:t>
      </w:r>
      <w:r w:rsidR="0043055E">
        <w:rPr>
          <w:sz w:val="26"/>
          <w:szCs w:val="26"/>
        </w:rPr>
        <w:t xml:space="preserve"> н</w:t>
      </w:r>
      <w:r w:rsidRPr="0043055E">
        <w:rPr>
          <w:sz w:val="26"/>
          <w:szCs w:val="26"/>
        </w:rPr>
        <w:t>а  2048,5 тыс. руб. уменьшаются субсидии на обеспечение деятельности</w:t>
      </w:r>
      <w:r w:rsidR="0043055E">
        <w:rPr>
          <w:sz w:val="26"/>
          <w:szCs w:val="26"/>
        </w:rPr>
        <w:t xml:space="preserve"> общеобразовательных учреждений</w:t>
      </w:r>
      <w:r w:rsidRPr="0043055E">
        <w:rPr>
          <w:sz w:val="26"/>
          <w:szCs w:val="26"/>
        </w:rPr>
        <w:t xml:space="preserve">, на  42,5 тыс. руб. </w:t>
      </w:r>
      <w:r w:rsidR="0043055E">
        <w:rPr>
          <w:sz w:val="26"/>
          <w:szCs w:val="26"/>
        </w:rPr>
        <w:t xml:space="preserve">расходы на </w:t>
      </w:r>
      <w:r w:rsidRPr="0043055E">
        <w:rPr>
          <w:sz w:val="26"/>
          <w:szCs w:val="26"/>
        </w:rPr>
        <w:t xml:space="preserve">укрепление МТБ, на  86,2 </w:t>
      </w:r>
      <w:r w:rsidR="0043055E">
        <w:rPr>
          <w:sz w:val="26"/>
          <w:szCs w:val="26"/>
        </w:rPr>
        <w:t>расходы</w:t>
      </w:r>
      <w:r w:rsidR="0043055E" w:rsidRPr="0043055E">
        <w:rPr>
          <w:sz w:val="26"/>
          <w:szCs w:val="26"/>
        </w:rPr>
        <w:t xml:space="preserve"> </w:t>
      </w:r>
      <w:r w:rsidR="0043055E">
        <w:rPr>
          <w:sz w:val="26"/>
          <w:szCs w:val="26"/>
        </w:rPr>
        <w:t xml:space="preserve">на </w:t>
      </w:r>
      <w:r w:rsidRPr="0043055E">
        <w:rPr>
          <w:sz w:val="26"/>
          <w:szCs w:val="26"/>
        </w:rPr>
        <w:t xml:space="preserve">обеспечение безопасности общеобразовательных учреждений, на 3784,2  тыс. руб. уменьшаются субсидии на организацию бесплатного питания, на  619,8 тыс. руб. </w:t>
      </w:r>
      <w:r w:rsidR="0043055E">
        <w:rPr>
          <w:sz w:val="26"/>
          <w:szCs w:val="26"/>
        </w:rPr>
        <w:t xml:space="preserve">уменьшаются </w:t>
      </w:r>
      <w:r w:rsidRPr="0043055E">
        <w:rPr>
          <w:sz w:val="26"/>
          <w:szCs w:val="26"/>
        </w:rPr>
        <w:t>расходы по  направлению «Твой проект» (от</w:t>
      </w:r>
      <w:proofErr w:type="gramEnd"/>
      <w:r w:rsidRPr="0043055E">
        <w:rPr>
          <w:sz w:val="26"/>
          <w:szCs w:val="26"/>
        </w:rPr>
        <w:t xml:space="preserve"> баскетбола до </w:t>
      </w:r>
      <w:proofErr w:type="spellStart"/>
      <w:r w:rsidRPr="0043055E">
        <w:rPr>
          <w:sz w:val="26"/>
          <w:szCs w:val="26"/>
        </w:rPr>
        <w:t>минифутбола</w:t>
      </w:r>
      <w:proofErr w:type="spellEnd"/>
      <w:r w:rsidRPr="0043055E">
        <w:rPr>
          <w:sz w:val="26"/>
          <w:szCs w:val="26"/>
        </w:rPr>
        <w:t xml:space="preserve">), на 249,8 тыс. руб.  увеличиваются субсидии на проект </w:t>
      </w:r>
      <w:r w:rsidR="0043055E">
        <w:rPr>
          <w:sz w:val="26"/>
          <w:szCs w:val="26"/>
        </w:rPr>
        <w:t>«Ш</w:t>
      </w:r>
      <w:r w:rsidRPr="0043055E">
        <w:rPr>
          <w:sz w:val="26"/>
          <w:szCs w:val="26"/>
        </w:rPr>
        <w:t>кольный Эко-двор</w:t>
      </w:r>
      <w:r w:rsidR="0043055E">
        <w:rPr>
          <w:sz w:val="26"/>
          <w:szCs w:val="26"/>
        </w:rPr>
        <w:t>».</w:t>
      </w:r>
    </w:p>
    <w:p w14:paraId="161FB190" w14:textId="77777777" w:rsidR="0043055E" w:rsidRDefault="0012618A" w:rsidP="0043055E">
      <w:pPr>
        <w:ind w:firstLine="851"/>
        <w:jc w:val="both"/>
        <w:rPr>
          <w:sz w:val="26"/>
          <w:szCs w:val="26"/>
        </w:rPr>
      </w:pPr>
      <w:r w:rsidRPr="0043055E">
        <w:rPr>
          <w:sz w:val="26"/>
          <w:szCs w:val="26"/>
        </w:rPr>
        <w:t xml:space="preserve"> - </w:t>
      </w:r>
      <w:r w:rsidR="0043055E">
        <w:rPr>
          <w:sz w:val="26"/>
          <w:szCs w:val="26"/>
        </w:rPr>
        <w:t>п</w:t>
      </w:r>
      <w:r w:rsidRPr="0043055E">
        <w:rPr>
          <w:sz w:val="26"/>
          <w:szCs w:val="26"/>
        </w:rPr>
        <w:t>о учреждениям дополнительного образования  общая сумма расходов не меняется</w:t>
      </w:r>
      <w:r w:rsidR="0043055E">
        <w:rPr>
          <w:sz w:val="26"/>
          <w:szCs w:val="26"/>
        </w:rPr>
        <w:t>.</w:t>
      </w:r>
    </w:p>
    <w:p w14:paraId="490D9073" w14:textId="72D4B6CE" w:rsidR="009C27B5" w:rsidRDefault="0043055E" w:rsidP="0043055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</w:t>
      </w:r>
      <w:r w:rsidR="0012618A" w:rsidRPr="0043055E">
        <w:rPr>
          <w:sz w:val="26"/>
          <w:szCs w:val="26"/>
        </w:rPr>
        <w:t>на 1933,7 тыс. руб. увеличиваются расходы на обеспечение деятельности  МКУ «Управления образования Лесозаводского городского округа», на  1382,1 тыс. руб. уменьшаются субсидии на возмещение части родительской платы за уход и присмотр за детьми в дошкольных учреждениях.</w:t>
      </w:r>
    </w:p>
    <w:p w14:paraId="6463F591" w14:textId="77777777" w:rsidR="0043055E" w:rsidRDefault="009966D0" w:rsidP="0043055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43055E">
        <w:rPr>
          <w:b/>
          <w:sz w:val="26"/>
          <w:szCs w:val="26"/>
        </w:rPr>
        <w:t>Администрация Лесозаводского  городского округа</w:t>
      </w:r>
      <w:r w:rsidRPr="009C27B5">
        <w:rPr>
          <w:sz w:val="26"/>
          <w:szCs w:val="26"/>
        </w:rPr>
        <w:t xml:space="preserve"> </w:t>
      </w:r>
    </w:p>
    <w:p w14:paraId="1E444329" w14:textId="2E62BBDD" w:rsidR="0012618A" w:rsidRPr="0043055E" w:rsidRDefault="0043055E" w:rsidP="0043055E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9966D0" w:rsidRPr="009C27B5">
        <w:rPr>
          <w:sz w:val="26"/>
          <w:szCs w:val="26"/>
        </w:rPr>
        <w:t xml:space="preserve"> сравнении с Решением Думы Лесоз</w:t>
      </w:r>
      <w:r w:rsidR="009966D0">
        <w:rPr>
          <w:sz w:val="26"/>
          <w:szCs w:val="26"/>
        </w:rPr>
        <w:t>аводского городского округа от 28</w:t>
      </w:r>
      <w:r w:rsidR="009966D0" w:rsidRPr="009C27B5">
        <w:rPr>
          <w:sz w:val="26"/>
          <w:szCs w:val="26"/>
        </w:rPr>
        <w:t>.1</w:t>
      </w:r>
      <w:r w:rsidR="009966D0">
        <w:rPr>
          <w:sz w:val="26"/>
          <w:szCs w:val="26"/>
        </w:rPr>
        <w:t>1</w:t>
      </w:r>
      <w:r w:rsidR="009966D0" w:rsidRPr="009C27B5">
        <w:rPr>
          <w:sz w:val="26"/>
          <w:szCs w:val="26"/>
        </w:rPr>
        <w:t xml:space="preserve">.2024 № </w:t>
      </w:r>
      <w:r w:rsidR="009966D0">
        <w:rPr>
          <w:sz w:val="26"/>
          <w:szCs w:val="26"/>
        </w:rPr>
        <w:t>21</w:t>
      </w:r>
      <w:r w:rsidR="00DC59ED">
        <w:rPr>
          <w:sz w:val="26"/>
          <w:szCs w:val="26"/>
        </w:rPr>
        <w:t>5</w:t>
      </w:r>
      <w:r w:rsidR="009966D0" w:rsidRPr="009C27B5">
        <w:rPr>
          <w:sz w:val="26"/>
          <w:szCs w:val="26"/>
        </w:rPr>
        <w:t xml:space="preserve">-НПА, расходы уменьшаются на </w:t>
      </w:r>
      <w:r w:rsidR="009966D0">
        <w:rPr>
          <w:sz w:val="26"/>
          <w:szCs w:val="26"/>
        </w:rPr>
        <w:t xml:space="preserve">34111,9 </w:t>
      </w:r>
      <w:r w:rsidR="009966D0" w:rsidRPr="009C27B5">
        <w:rPr>
          <w:sz w:val="26"/>
          <w:szCs w:val="26"/>
        </w:rPr>
        <w:t xml:space="preserve"> тыс. руб.</w:t>
      </w:r>
      <w:r w:rsidR="00042809">
        <w:rPr>
          <w:sz w:val="26"/>
          <w:szCs w:val="26"/>
        </w:rPr>
        <w:t xml:space="preserve">, из них: на </w:t>
      </w:r>
      <w:r w:rsidR="0012618A" w:rsidRPr="0043055E">
        <w:rPr>
          <w:sz w:val="26"/>
          <w:szCs w:val="26"/>
        </w:rPr>
        <w:t xml:space="preserve">1213,9 тыс. руб. </w:t>
      </w:r>
      <w:r w:rsidR="00042809">
        <w:rPr>
          <w:sz w:val="26"/>
          <w:szCs w:val="26"/>
        </w:rPr>
        <w:t>уменьшается резервный</w:t>
      </w:r>
      <w:r w:rsidR="0012618A" w:rsidRPr="0043055E">
        <w:rPr>
          <w:sz w:val="26"/>
          <w:szCs w:val="26"/>
        </w:rPr>
        <w:t xml:space="preserve"> фонд</w:t>
      </w:r>
      <w:r w:rsidR="00042809">
        <w:rPr>
          <w:sz w:val="26"/>
          <w:szCs w:val="26"/>
        </w:rPr>
        <w:t xml:space="preserve">, на </w:t>
      </w:r>
      <w:r w:rsidR="0012618A" w:rsidRPr="0043055E">
        <w:rPr>
          <w:sz w:val="26"/>
          <w:szCs w:val="26"/>
        </w:rPr>
        <w:t xml:space="preserve"> 5125,0  тыс. руб. </w:t>
      </w:r>
      <w:r w:rsidR="00042809">
        <w:rPr>
          <w:sz w:val="26"/>
          <w:szCs w:val="26"/>
        </w:rPr>
        <w:t xml:space="preserve">уменьшаются </w:t>
      </w:r>
      <w:r w:rsidR="0012618A" w:rsidRPr="0043055E">
        <w:rPr>
          <w:sz w:val="26"/>
          <w:szCs w:val="26"/>
        </w:rPr>
        <w:t>суб</w:t>
      </w:r>
      <w:r w:rsidR="00042809">
        <w:rPr>
          <w:sz w:val="26"/>
          <w:szCs w:val="26"/>
        </w:rPr>
        <w:t xml:space="preserve">сидии краевого бюджета на пассажирские перевозки, на </w:t>
      </w:r>
      <w:r w:rsidR="0012618A" w:rsidRPr="0043055E">
        <w:rPr>
          <w:sz w:val="26"/>
          <w:szCs w:val="26"/>
        </w:rPr>
        <w:t xml:space="preserve">875,0  тыс. руб. </w:t>
      </w:r>
      <w:r w:rsidR="00042809">
        <w:rPr>
          <w:sz w:val="26"/>
          <w:szCs w:val="26"/>
        </w:rPr>
        <w:t xml:space="preserve">увеличиваются расходы по </w:t>
      </w:r>
      <w:r w:rsidR="0012618A" w:rsidRPr="0043055E">
        <w:rPr>
          <w:sz w:val="26"/>
          <w:szCs w:val="26"/>
        </w:rPr>
        <w:t>организаци</w:t>
      </w:r>
      <w:r w:rsidR="00042809">
        <w:rPr>
          <w:sz w:val="26"/>
          <w:szCs w:val="26"/>
        </w:rPr>
        <w:t>и</w:t>
      </w:r>
      <w:r w:rsidR="0012618A" w:rsidRPr="0043055E">
        <w:rPr>
          <w:sz w:val="26"/>
          <w:szCs w:val="26"/>
        </w:rPr>
        <w:t xml:space="preserve"> пассажирских перевозок</w:t>
      </w:r>
      <w:r w:rsidR="00042809">
        <w:rPr>
          <w:sz w:val="26"/>
          <w:szCs w:val="26"/>
        </w:rPr>
        <w:t xml:space="preserve">, </w:t>
      </w:r>
      <w:r w:rsidR="0012618A" w:rsidRPr="0043055E">
        <w:rPr>
          <w:sz w:val="26"/>
          <w:szCs w:val="26"/>
        </w:rPr>
        <w:t xml:space="preserve"> з</w:t>
      </w:r>
      <w:r w:rsidR="00042809">
        <w:rPr>
          <w:sz w:val="26"/>
          <w:szCs w:val="26"/>
        </w:rPr>
        <w:t xml:space="preserve">а счет средств местного бюджета,  на </w:t>
      </w:r>
      <w:r w:rsidR="0012618A" w:rsidRPr="0043055E">
        <w:rPr>
          <w:sz w:val="26"/>
          <w:szCs w:val="26"/>
        </w:rPr>
        <w:t xml:space="preserve">1000,0 </w:t>
      </w:r>
      <w:r w:rsidR="00042809">
        <w:rPr>
          <w:sz w:val="26"/>
          <w:szCs w:val="26"/>
        </w:rPr>
        <w:t xml:space="preserve">тыс. руб. увеличиваются расходы на </w:t>
      </w:r>
      <w:r w:rsidR="0012618A" w:rsidRPr="0043055E">
        <w:rPr>
          <w:sz w:val="26"/>
          <w:szCs w:val="26"/>
        </w:rPr>
        <w:t>содержание</w:t>
      </w:r>
      <w:proofErr w:type="gramEnd"/>
      <w:r w:rsidR="0012618A" w:rsidRPr="0043055E">
        <w:rPr>
          <w:sz w:val="26"/>
          <w:szCs w:val="26"/>
        </w:rPr>
        <w:t xml:space="preserve"> </w:t>
      </w:r>
      <w:proofErr w:type="gramStart"/>
      <w:r w:rsidR="0012618A" w:rsidRPr="0043055E">
        <w:rPr>
          <w:sz w:val="26"/>
          <w:szCs w:val="26"/>
        </w:rPr>
        <w:t>дорожной с</w:t>
      </w:r>
      <w:r w:rsidR="00042809">
        <w:rPr>
          <w:sz w:val="26"/>
          <w:szCs w:val="26"/>
        </w:rPr>
        <w:t xml:space="preserve">ети, на </w:t>
      </w:r>
      <w:r w:rsidR="0012618A" w:rsidRPr="0043055E">
        <w:rPr>
          <w:sz w:val="26"/>
          <w:szCs w:val="26"/>
        </w:rPr>
        <w:t xml:space="preserve"> 25000,0 тыс. руб. </w:t>
      </w:r>
      <w:r w:rsidR="00042809">
        <w:rPr>
          <w:sz w:val="26"/>
          <w:szCs w:val="26"/>
        </w:rPr>
        <w:t xml:space="preserve"> уменьшаются </w:t>
      </w:r>
      <w:r w:rsidR="0012618A" w:rsidRPr="0043055E">
        <w:rPr>
          <w:sz w:val="26"/>
          <w:szCs w:val="26"/>
        </w:rPr>
        <w:t xml:space="preserve">субсидии </w:t>
      </w:r>
      <w:r w:rsidR="00042809">
        <w:rPr>
          <w:sz w:val="26"/>
          <w:szCs w:val="26"/>
        </w:rPr>
        <w:t>бюджета Приморского края</w:t>
      </w:r>
      <w:r w:rsidR="0012618A" w:rsidRPr="0043055E">
        <w:rPr>
          <w:sz w:val="26"/>
          <w:szCs w:val="26"/>
        </w:rPr>
        <w:t xml:space="preserve"> на объекты водопров</w:t>
      </w:r>
      <w:r w:rsidR="00042809">
        <w:rPr>
          <w:sz w:val="26"/>
          <w:szCs w:val="26"/>
        </w:rPr>
        <w:t xml:space="preserve">одно-канализационного хозяйства, на </w:t>
      </w:r>
      <w:r w:rsidR="0012618A" w:rsidRPr="0043055E">
        <w:rPr>
          <w:sz w:val="26"/>
          <w:szCs w:val="26"/>
        </w:rPr>
        <w:t xml:space="preserve">1500,0 тыс. руб. </w:t>
      </w:r>
      <w:r w:rsidR="00042809">
        <w:rPr>
          <w:sz w:val="26"/>
          <w:szCs w:val="26"/>
        </w:rPr>
        <w:t xml:space="preserve">увеличиваются </w:t>
      </w:r>
      <w:r w:rsidR="0012618A" w:rsidRPr="0043055E">
        <w:rPr>
          <w:sz w:val="26"/>
          <w:szCs w:val="26"/>
        </w:rPr>
        <w:t xml:space="preserve">субсидии </w:t>
      </w:r>
      <w:r w:rsidR="00042809">
        <w:rPr>
          <w:sz w:val="26"/>
          <w:szCs w:val="26"/>
        </w:rPr>
        <w:t xml:space="preserve">на оказание муниципальных услуг </w:t>
      </w:r>
      <w:r w:rsidR="0012618A" w:rsidRPr="0043055E">
        <w:rPr>
          <w:sz w:val="26"/>
          <w:szCs w:val="26"/>
        </w:rPr>
        <w:t>МБУ «ЖКХ и благоустройство»</w:t>
      </w:r>
      <w:r w:rsidR="00042809">
        <w:rPr>
          <w:sz w:val="26"/>
          <w:szCs w:val="26"/>
        </w:rPr>
        <w:t xml:space="preserve">, на </w:t>
      </w:r>
      <w:r w:rsidR="0012618A" w:rsidRPr="0043055E">
        <w:rPr>
          <w:sz w:val="26"/>
          <w:szCs w:val="26"/>
        </w:rPr>
        <w:t xml:space="preserve">350,0 тыс. </w:t>
      </w:r>
      <w:r w:rsidR="00042809">
        <w:rPr>
          <w:sz w:val="26"/>
          <w:szCs w:val="26"/>
        </w:rPr>
        <w:t xml:space="preserve">руб. увеличиваются </w:t>
      </w:r>
      <w:r w:rsidR="0012618A" w:rsidRPr="0043055E">
        <w:rPr>
          <w:sz w:val="26"/>
          <w:szCs w:val="26"/>
        </w:rPr>
        <w:t>расходы  и иные вы</w:t>
      </w:r>
      <w:r w:rsidR="00042809">
        <w:rPr>
          <w:sz w:val="26"/>
          <w:szCs w:val="26"/>
        </w:rPr>
        <w:t xml:space="preserve">платы по захоронению бойцов СВО, на </w:t>
      </w:r>
      <w:r w:rsidR="0012618A" w:rsidRPr="0043055E">
        <w:rPr>
          <w:sz w:val="26"/>
          <w:szCs w:val="26"/>
        </w:rPr>
        <w:t xml:space="preserve"> 5670,8 тыс. руб</w:t>
      </w:r>
      <w:r w:rsidR="00042809">
        <w:rPr>
          <w:sz w:val="26"/>
          <w:szCs w:val="26"/>
        </w:rPr>
        <w:t>. сокращаются средства  пособий</w:t>
      </w:r>
      <w:r w:rsidR="0012618A" w:rsidRPr="0043055E">
        <w:rPr>
          <w:sz w:val="26"/>
          <w:szCs w:val="26"/>
        </w:rPr>
        <w:t xml:space="preserve"> приемным семьям</w:t>
      </w:r>
      <w:r w:rsidR="00042809">
        <w:rPr>
          <w:sz w:val="26"/>
          <w:szCs w:val="26"/>
        </w:rPr>
        <w:t>.</w:t>
      </w:r>
      <w:proofErr w:type="gramEnd"/>
    </w:p>
    <w:p w14:paraId="2D5DBC8D" w14:textId="5FC261DD" w:rsidR="0012618A" w:rsidRDefault="00042809" w:rsidP="0043055E">
      <w:pPr>
        <w:ind w:firstLine="851"/>
        <w:jc w:val="both"/>
        <w:rPr>
          <w:sz w:val="26"/>
          <w:szCs w:val="26"/>
        </w:rPr>
      </w:pPr>
      <w:r w:rsidRPr="009C27B5">
        <w:rPr>
          <w:sz w:val="26"/>
          <w:szCs w:val="26"/>
        </w:rPr>
        <w:t xml:space="preserve">В </w:t>
      </w:r>
      <w:r>
        <w:rPr>
          <w:sz w:val="26"/>
          <w:szCs w:val="26"/>
        </w:rPr>
        <w:t>с</w:t>
      </w:r>
      <w:r w:rsidRPr="009C27B5">
        <w:rPr>
          <w:sz w:val="26"/>
          <w:szCs w:val="26"/>
        </w:rPr>
        <w:t xml:space="preserve">равнении с первоначальным бюджетом расходы </w:t>
      </w:r>
      <w:r>
        <w:rPr>
          <w:sz w:val="26"/>
          <w:szCs w:val="26"/>
        </w:rPr>
        <w:t>администрации Лесозаводского городского округа увеличены</w:t>
      </w:r>
      <w:r w:rsidRPr="009C27B5">
        <w:rPr>
          <w:sz w:val="26"/>
          <w:szCs w:val="26"/>
        </w:rPr>
        <w:t xml:space="preserve"> на </w:t>
      </w:r>
      <w:r>
        <w:rPr>
          <w:sz w:val="26"/>
          <w:szCs w:val="26"/>
        </w:rPr>
        <w:t>74415,7</w:t>
      </w:r>
      <w:r w:rsidRPr="009C27B5">
        <w:rPr>
          <w:sz w:val="26"/>
          <w:szCs w:val="26"/>
        </w:rPr>
        <w:t xml:space="preserve"> тыс. руб.</w:t>
      </w:r>
    </w:p>
    <w:p w14:paraId="3F313294" w14:textId="77777777" w:rsidR="00042809" w:rsidRDefault="00042809" w:rsidP="0043055E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9966D0" w:rsidRPr="00042809">
        <w:rPr>
          <w:b/>
          <w:sz w:val="26"/>
          <w:szCs w:val="26"/>
        </w:rPr>
        <w:t xml:space="preserve">Управление имущественных отношений администрации Лесозаводского городского округа </w:t>
      </w:r>
    </w:p>
    <w:p w14:paraId="239F312A" w14:textId="375A9E07" w:rsidR="003D4DA2" w:rsidRPr="0043055E" w:rsidRDefault="00042809" w:rsidP="0043055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966D0" w:rsidRPr="009C27B5">
        <w:rPr>
          <w:sz w:val="26"/>
          <w:szCs w:val="26"/>
        </w:rPr>
        <w:t xml:space="preserve"> сравнении с Решением Думы Лесозаводского городского округа от </w:t>
      </w:r>
      <w:r w:rsidR="009966D0">
        <w:rPr>
          <w:sz w:val="26"/>
          <w:szCs w:val="26"/>
        </w:rPr>
        <w:t>28</w:t>
      </w:r>
      <w:r w:rsidR="009966D0" w:rsidRPr="009C27B5">
        <w:rPr>
          <w:sz w:val="26"/>
          <w:szCs w:val="26"/>
        </w:rPr>
        <w:t>.1</w:t>
      </w:r>
      <w:r w:rsidR="009966D0">
        <w:rPr>
          <w:sz w:val="26"/>
          <w:szCs w:val="26"/>
        </w:rPr>
        <w:t>1</w:t>
      </w:r>
      <w:r w:rsidR="009966D0" w:rsidRPr="009C27B5">
        <w:rPr>
          <w:sz w:val="26"/>
          <w:szCs w:val="26"/>
        </w:rPr>
        <w:t xml:space="preserve">.2024 № </w:t>
      </w:r>
      <w:r w:rsidR="00DC59ED">
        <w:rPr>
          <w:sz w:val="26"/>
          <w:szCs w:val="26"/>
        </w:rPr>
        <w:t>215</w:t>
      </w:r>
      <w:r w:rsidR="009966D0" w:rsidRPr="009C27B5">
        <w:rPr>
          <w:sz w:val="26"/>
          <w:szCs w:val="26"/>
        </w:rPr>
        <w:t xml:space="preserve">-НПА, расходы </w:t>
      </w:r>
      <w:r w:rsidR="009966D0">
        <w:rPr>
          <w:sz w:val="26"/>
          <w:szCs w:val="26"/>
        </w:rPr>
        <w:t xml:space="preserve">уменьшаются </w:t>
      </w:r>
      <w:r w:rsidR="009966D0" w:rsidRPr="009C27B5">
        <w:rPr>
          <w:sz w:val="26"/>
          <w:szCs w:val="26"/>
        </w:rPr>
        <w:t xml:space="preserve">на </w:t>
      </w:r>
      <w:r w:rsidR="009966D0">
        <w:rPr>
          <w:sz w:val="26"/>
          <w:szCs w:val="26"/>
        </w:rPr>
        <w:t>551,9</w:t>
      </w:r>
      <w:r w:rsidR="009966D0" w:rsidRPr="009C27B5">
        <w:rPr>
          <w:sz w:val="26"/>
          <w:szCs w:val="26"/>
        </w:rPr>
        <w:t xml:space="preserve"> тыс. руб. В равнении с первоначальным бюджетом расходы сокращены на </w:t>
      </w:r>
      <w:r w:rsidR="009966D0">
        <w:rPr>
          <w:sz w:val="26"/>
          <w:szCs w:val="26"/>
        </w:rPr>
        <w:t>19743,9</w:t>
      </w:r>
      <w:r w:rsidR="009966D0" w:rsidRPr="009C27B5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Расходы сокращены на мероприятия п</w:t>
      </w:r>
      <w:r w:rsidR="003D4DA2" w:rsidRPr="0043055E">
        <w:rPr>
          <w:sz w:val="26"/>
          <w:szCs w:val="26"/>
        </w:rPr>
        <w:t>о подготовке проектов межевания</w:t>
      </w:r>
      <w:r>
        <w:rPr>
          <w:sz w:val="26"/>
          <w:szCs w:val="26"/>
        </w:rPr>
        <w:t xml:space="preserve"> и выполнения кадастровых работ. Кроме того перераспределены </w:t>
      </w:r>
      <w:r w:rsidR="003D4DA2" w:rsidRPr="0043055E">
        <w:rPr>
          <w:sz w:val="26"/>
          <w:szCs w:val="26"/>
        </w:rPr>
        <w:t>расходы по целевым статьям.</w:t>
      </w:r>
    </w:p>
    <w:p w14:paraId="686EF3B8" w14:textId="7A8CD03A" w:rsidR="009966D0" w:rsidRDefault="00FB57B0" w:rsidP="0043055E">
      <w:pPr>
        <w:ind w:firstLine="851"/>
        <w:jc w:val="both"/>
        <w:rPr>
          <w:sz w:val="26"/>
          <w:szCs w:val="26"/>
        </w:rPr>
      </w:pPr>
      <w:proofErr w:type="gramStart"/>
      <w:r w:rsidRPr="00FB57B0">
        <w:rPr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 w:rsidR="009966D0" w:rsidRPr="00042809">
        <w:rPr>
          <w:b/>
          <w:sz w:val="26"/>
          <w:szCs w:val="26"/>
        </w:rPr>
        <w:t>МКУ "Управление по делам гражданской обороны и чрезвычайным ситуациям Лесозаводского городского округа"</w:t>
      </w:r>
      <w:r w:rsidR="009966D0">
        <w:rPr>
          <w:sz w:val="26"/>
          <w:szCs w:val="26"/>
        </w:rPr>
        <w:t xml:space="preserve"> </w:t>
      </w:r>
      <w:r w:rsidR="009966D0" w:rsidRPr="00D14FBB">
        <w:rPr>
          <w:sz w:val="26"/>
          <w:szCs w:val="26"/>
        </w:rPr>
        <w:t>в общем</w:t>
      </w:r>
      <w:r>
        <w:rPr>
          <w:sz w:val="26"/>
          <w:szCs w:val="26"/>
        </w:rPr>
        <w:t>,</w:t>
      </w:r>
      <w:r w:rsidR="00042809">
        <w:rPr>
          <w:sz w:val="26"/>
          <w:szCs w:val="26"/>
        </w:rPr>
        <w:t xml:space="preserve"> за 2024 год</w:t>
      </w:r>
      <w:r w:rsidR="009966D0" w:rsidRPr="00D14FBB">
        <w:rPr>
          <w:sz w:val="26"/>
          <w:szCs w:val="26"/>
        </w:rPr>
        <w:t xml:space="preserve"> расходы увеличены на </w:t>
      </w:r>
      <w:r w:rsidR="009966D0">
        <w:rPr>
          <w:sz w:val="26"/>
          <w:szCs w:val="26"/>
        </w:rPr>
        <w:t>6049,5</w:t>
      </w:r>
      <w:r w:rsidR="009966D0" w:rsidRPr="00D14FBB">
        <w:rPr>
          <w:sz w:val="26"/>
          <w:szCs w:val="26"/>
        </w:rPr>
        <w:t xml:space="preserve"> тыс. руб., согласно проекту, </w:t>
      </w:r>
      <w:r w:rsidR="009966D0">
        <w:rPr>
          <w:sz w:val="26"/>
          <w:szCs w:val="26"/>
        </w:rPr>
        <w:t xml:space="preserve">расходы </w:t>
      </w:r>
      <w:r w:rsidR="009966D0" w:rsidRPr="00D14FBB">
        <w:rPr>
          <w:sz w:val="26"/>
          <w:szCs w:val="26"/>
        </w:rPr>
        <w:t xml:space="preserve">увеличены на </w:t>
      </w:r>
      <w:r w:rsidR="009966D0">
        <w:rPr>
          <w:sz w:val="26"/>
          <w:szCs w:val="26"/>
        </w:rPr>
        <w:t>816,1</w:t>
      </w:r>
      <w:r w:rsidR="009966D0" w:rsidRPr="00D14FBB">
        <w:rPr>
          <w:sz w:val="26"/>
          <w:szCs w:val="26"/>
        </w:rPr>
        <w:t xml:space="preserve"> тыс. руб.</w:t>
      </w:r>
      <w:r w:rsidR="00042809">
        <w:rPr>
          <w:sz w:val="26"/>
          <w:szCs w:val="26"/>
        </w:rPr>
        <w:t>,  и</w:t>
      </w:r>
      <w:r w:rsidR="003D4DA2" w:rsidRPr="0043055E">
        <w:rPr>
          <w:sz w:val="26"/>
          <w:szCs w:val="26"/>
        </w:rPr>
        <w:t xml:space="preserve">з них </w:t>
      </w:r>
      <w:r w:rsidR="00042809">
        <w:rPr>
          <w:sz w:val="26"/>
          <w:szCs w:val="26"/>
        </w:rPr>
        <w:t>на 730,5 тыс. руб. увеличены расходы</w:t>
      </w:r>
      <w:r w:rsidR="003D4DA2" w:rsidRPr="0043055E">
        <w:rPr>
          <w:sz w:val="26"/>
          <w:szCs w:val="26"/>
        </w:rPr>
        <w:t xml:space="preserve"> на питание и проживание специалистам по расчистке русел рек (всего расходы </w:t>
      </w:r>
      <w:r w:rsidR="00042809">
        <w:rPr>
          <w:sz w:val="26"/>
          <w:szCs w:val="26"/>
        </w:rPr>
        <w:t xml:space="preserve">составили </w:t>
      </w:r>
      <w:r w:rsidR="003D4DA2" w:rsidRPr="0043055E">
        <w:rPr>
          <w:sz w:val="26"/>
          <w:szCs w:val="26"/>
        </w:rPr>
        <w:t>5,2 млн</w:t>
      </w:r>
      <w:r w:rsidR="00042809">
        <w:rPr>
          <w:sz w:val="26"/>
          <w:szCs w:val="26"/>
        </w:rPr>
        <w:t>. руб.</w:t>
      </w:r>
      <w:r w:rsidR="003D4DA2" w:rsidRPr="0043055E">
        <w:rPr>
          <w:sz w:val="26"/>
          <w:szCs w:val="26"/>
        </w:rPr>
        <w:t>)</w:t>
      </w:r>
      <w:proofErr w:type="gramEnd"/>
    </w:p>
    <w:p w14:paraId="3F883BE7" w14:textId="59CF5F71" w:rsidR="009966D0" w:rsidRDefault="009966D0" w:rsidP="0043055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 остальных ГРБС общая сумма расходов не меняется, при этом перераспределя</w:t>
      </w:r>
      <w:r w:rsidR="00FB57B0">
        <w:rPr>
          <w:sz w:val="26"/>
          <w:szCs w:val="26"/>
        </w:rPr>
        <w:t xml:space="preserve">ются расходы по целевым статьям, наиболее значимые </w:t>
      </w:r>
      <w:proofErr w:type="gramStart"/>
      <w:r w:rsidR="00FB57B0">
        <w:rPr>
          <w:sz w:val="26"/>
          <w:szCs w:val="26"/>
        </w:rPr>
        <w:t>по</w:t>
      </w:r>
      <w:proofErr w:type="gramEnd"/>
      <w:r w:rsidR="00FB57B0">
        <w:rPr>
          <w:sz w:val="26"/>
          <w:szCs w:val="26"/>
        </w:rPr>
        <w:t>:</w:t>
      </w:r>
    </w:p>
    <w:p w14:paraId="430B3FA7" w14:textId="629FF61E" w:rsidR="00042809" w:rsidRDefault="0012618A" w:rsidP="0043055E">
      <w:pPr>
        <w:ind w:firstLine="851"/>
        <w:jc w:val="both"/>
        <w:rPr>
          <w:b/>
          <w:sz w:val="26"/>
          <w:szCs w:val="26"/>
        </w:rPr>
      </w:pPr>
      <w:r w:rsidRPr="00042809">
        <w:rPr>
          <w:b/>
          <w:sz w:val="26"/>
          <w:szCs w:val="26"/>
        </w:rPr>
        <w:t>МКУ «Управление культуры</w:t>
      </w:r>
      <w:r w:rsidR="00FB57B0" w:rsidRPr="00FB57B0">
        <w:rPr>
          <w:color w:val="000000"/>
          <w:sz w:val="18"/>
          <w:szCs w:val="18"/>
        </w:rPr>
        <w:t xml:space="preserve"> </w:t>
      </w:r>
      <w:r w:rsidR="00FB57B0" w:rsidRPr="00FB57B0">
        <w:rPr>
          <w:b/>
          <w:sz w:val="26"/>
          <w:szCs w:val="26"/>
        </w:rPr>
        <w:t>молодежной политики и спорта Лесозаводского городского округа"</w:t>
      </w:r>
      <w:r w:rsidR="00FB57B0">
        <w:rPr>
          <w:b/>
          <w:sz w:val="26"/>
          <w:szCs w:val="26"/>
        </w:rPr>
        <w:t>»:</w:t>
      </w:r>
      <w:r w:rsidRPr="00042809">
        <w:rPr>
          <w:b/>
          <w:sz w:val="26"/>
          <w:szCs w:val="26"/>
        </w:rPr>
        <w:t xml:space="preserve"> </w:t>
      </w:r>
    </w:p>
    <w:p w14:paraId="0C91171D" w14:textId="77777777" w:rsidR="00042809" w:rsidRDefault="00042809" w:rsidP="0043055E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- у</w:t>
      </w:r>
      <w:r w:rsidR="0012618A" w:rsidRPr="0043055E">
        <w:rPr>
          <w:sz w:val="26"/>
          <w:szCs w:val="26"/>
        </w:rPr>
        <w:t>меньшаются расходы</w:t>
      </w:r>
      <w:r>
        <w:rPr>
          <w:sz w:val="26"/>
          <w:szCs w:val="26"/>
        </w:rPr>
        <w:t xml:space="preserve"> на </w:t>
      </w:r>
      <w:r w:rsidR="0012618A" w:rsidRPr="0043055E">
        <w:rPr>
          <w:sz w:val="26"/>
          <w:szCs w:val="26"/>
        </w:rPr>
        <w:t>150,5 тыс. руб.</w:t>
      </w:r>
      <w:r>
        <w:rPr>
          <w:sz w:val="26"/>
          <w:szCs w:val="26"/>
        </w:rPr>
        <w:t xml:space="preserve"> на </w:t>
      </w:r>
      <w:r w:rsidR="0012618A" w:rsidRPr="0043055E">
        <w:rPr>
          <w:sz w:val="26"/>
          <w:szCs w:val="26"/>
        </w:rPr>
        <w:t xml:space="preserve"> укрепление МТБ</w:t>
      </w:r>
      <w:r>
        <w:rPr>
          <w:sz w:val="26"/>
          <w:szCs w:val="26"/>
        </w:rPr>
        <w:t xml:space="preserve">, на </w:t>
      </w:r>
      <w:r w:rsidR="0012618A" w:rsidRPr="0043055E">
        <w:rPr>
          <w:sz w:val="26"/>
          <w:szCs w:val="26"/>
        </w:rPr>
        <w:t xml:space="preserve"> 222,8 тыс. руб. </w:t>
      </w:r>
      <w:r>
        <w:rPr>
          <w:sz w:val="26"/>
          <w:szCs w:val="26"/>
        </w:rPr>
        <w:t xml:space="preserve">на </w:t>
      </w:r>
      <w:r w:rsidR="0012618A" w:rsidRPr="0043055E">
        <w:rPr>
          <w:sz w:val="26"/>
          <w:szCs w:val="26"/>
        </w:rPr>
        <w:t>мероприятия по обеспечению безопасности</w:t>
      </w:r>
      <w:r>
        <w:rPr>
          <w:sz w:val="26"/>
          <w:szCs w:val="26"/>
        </w:rPr>
        <w:t xml:space="preserve">, на </w:t>
      </w:r>
      <w:r w:rsidR="0012618A" w:rsidRPr="0043055E">
        <w:rPr>
          <w:sz w:val="26"/>
          <w:szCs w:val="26"/>
        </w:rPr>
        <w:t xml:space="preserve">100,0 тыс. руб. </w:t>
      </w:r>
      <w:r>
        <w:rPr>
          <w:sz w:val="26"/>
          <w:szCs w:val="26"/>
        </w:rPr>
        <w:t xml:space="preserve"> на </w:t>
      </w:r>
      <w:r w:rsidR="0012618A" w:rsidRPr="0043055E">
        <w:rPr>
          <w:sz w:val="26"/>
          <w:szCs w:val="26"/>
        </w:rPr>
        <w:t>комплект</w:t>
      </w:r>
      <w:r>
        <w:rPr>
          <w:sz w:val="26"/>
          <w:szCs w:val="26"/>
        </w:rPr>
        <w:t xml:space="preserve">ование книжных фондов библиотек, </w:t>
      </w:r>
    </w:p>
    <w:p w14:paraId="78528CD4" w14:textId="2E982762" w:rsidR="0012618A" w:rsidRPr="0043055E" w:rsidRDefault="00FB57B0" w:rsidP="0043055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042809">
        <w:rPr>
          <w:sz w:val="26"/>
          <w:szCs w:val="26"/>
        </w:rPr>
        <w:t xml:space="preserve">величиваются расходы на </w:t>
      </w:r>
      <w:r w:rsidR="0012618A" w:rsidRPr="0043055E">
        <w:rPr>
          <w:sz w:val="26"/>
          <w:szCs w:val="26"/>
        </w:rPr>
        <w:t>538,3 тыс. руб. на обустройство ледового городка;</w:t>
      </w:r>
    </w:p>
    <w:p w14:paraId="040781FD" w14:textId="2DB1C653" w:rsidR="0012618A" w:rsidRPr="0043055E" w:rsidRDefault="00FB57B0" w:rsidP="0043055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т</w:t>
      </w:r>
      <w:r w:rsidR="0012618A" w:rsidRPr="0043055E">
        <w:rPr>
          <w:sz w:val="26"/>
          <w:szCs w:val="26"/>
        </w:rPr>
        <w:t xml:space="preserve">акже </w:t>
      </w:r>
      <w:r>
        <w:rPr>
          <w:sz w:val="26"/>
          <w:szCs w:val="26"/>
        </w:rPr>
        <w:t xml:space="preserve">на </w:t>
      </w:r>
      <w:r w:rsidR="0012618A" w:rsidRPr="0043055E">
        <w:rPr>
          <w:sz w:val="26"/>
          <w:szCs w:val="26"/>
        </w:rPr>
        <w:t>269,4 тыс. руб. уменьшаются расходы на проведение массовых физкультурных мероприятий</w:t>
      </w:r>
      <w:r>
        <w:rPr>
          <w:sz w:val="26"/>
          <w:szCs w:val="26"/>
        </w:rPr>
        <w:t xml:space="preserve">, на </w:t>
      </w:r>
      <w:r w:rsidR="0012618A" w:rsidRPr="0043055E">
        <w:rPr>
          <w:sz w:val="26"/>
          <w:szCs w:val="26"/>
        </w:rPr>
        <w:t>1172,2 тыс. руб. на развитие спортивной инфраструктуры</w:t>
      </w:r>
      <w:r>
        <w:rPr>
          <w:sz w:val="26"/>
          <w:szCs w:val="26"/>
        </w:rPr>
        <w:t>;</w:t>
      </w:r>
    </w:p>
    <w:p w14:paraId="3CF0A2D5" w14:textId="0B7F9988" w:rsidR="0012618A" w:rsidRDefault="00FB57B0" w:rsidP="0043055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12618A" w:rsidRPr="0043055E">
        <w:rPr>
          <w:sz w:val="26"/>
          <w:szCs w:val="26"/>
        </w:rPr>
        <w:t>1519,6 тыс. руб. увеличиваются субсидии на содержание МБУ «Спортивный центр»</w:t>
      </w:r>
      <w:r>
        <w:rPr>
          <w:sz w:val="26"/>
          <w:szCs w:val="26"/>
        </w:rPr>
        <w:t>.</w:t>
      </w:r>
    </w:p>
    <w:p w14:paraId="7AFEA352" w14:textId="77777777" w:rsidR="008F264F" w:rsidRDefault="008F264F" w:rsidP="0043055E">
      <w:pPr>
        <w:ind w:firstLine="851"/>
        <w:jc w:val="both"/>
        <w:rPr>
          <w:sz w:val="26"/>
          <w:szCs w:val="26"/>
        </w:rPr>
      </w:pPr>
    </w:p>
    <w:p w14:paraId="2933E486" w14:textId="696A6D90" w:rsidR="001E783D" w:rsidRPr="00AE042C" w:rsidRDefault="001E783D" w:rsidP="0043055E">
      <w:pPr>
        <w:ind w:firstLine="851"/>
        <w:jc w:val="both"/>
        <w:rPr>
          <w:b/>
          <w:sz w:val="26"/>
          <w:szCs w:val="26"/>
        </w:rPr>
      </w:pPr>
      <w:r w:rsidRPr="00AE042C">
        <w:rPr>
          <w:b/>
          <w:sz w:val="26"/>
          <w:szCs w:val="26"/>
        </w:rPr>
        <w:t>2.</w:t>
      </w:r>
      <w:r w:rsidR="00D05AEC" w:rsidRPr="00AE042C">
        <w:rPr>
          <w:b/>
          <w:sz w:val="26"/>
          <w:szCs w:val="26"/>
        </w:rPr>
        <w:t>4</w:t>
      </w:r>
      <w:r w:rsidRPr="00AE042C">
        <w:rPr>
          <w:b/>
          <w:sz w:val="26"/>
          <w:szCs w:val="26"/>
        </w:rPr>
        <w:t>. Анализ изменения бюджетных ассигнований по муниципальным программам</w:t>
      </w:r>
    </w:p>
    <w:p w14:paraId="304DE924" w14:textId="77777777" w:rsidR="00666BFB" w:rsidRPr="00AE042C" w:rsidRDefault="00666BFB" w:rsidP="0043055E">
      <w:pPr>
        <w:ind w:firstLine="851"/>
        <w:jc w:val="both"/>
        <w:rPr>
          <w:b/>
          <w:sz w:val="26"/>
          <w:szCs w:val="26"/>
        </w:rPr>
      </w:pPr>
    </w:p>
    <w:p w14:paraId="2D40A537" w14:textId="04A6293C" w:rsidR="001158EA" w:rsidRPr="0043055E" w:rsidRDefault="001158EA" w:rsidP="0043055E">
      <w:pPr>
        <w:ind w:firstLine="851"/>
        <w:jc w:val="both"/>
        <w:rPr>
          <w:sz w:val="26"/>
          <w:szCs w:val="26"/>
        </w:rPr>
      </w:pPr>
      <w:r w:rsidRPr="0043055E">
        <w:rPr>
          <w:sz w:val="26"/>
          <w:szCs w:val="26"/>
        </w:rPr>
        <w:t xml:space="preserve">Проект решения предусматривает изменение бюджетных ассигнований на реализацию </w:t>
      </w:r>
      <w:r w:rsidR="00BE08C5" w:rsidRPr="0043055E">
        <w:rPr>
          <w:sz w:val="26"/>
          <w:szCs w:val="26"/>
        </w:rPr>
        <w:t>10</w:t>
      </w:r>
      <w:r w:rsidRPr="0043055E">
        <w:rPr>
          <w:sz w:val="26"/>
          <w:szCs w:val="26"/>
        </w:rPr>
        <w:t xml:space="preserve"> муниципальных программ</w:t>
      </w:r>
      <w:r w:rsidR="00157A2A" w:rsidRPr="0043055E">
        <w:rPr>
          <w:sz w:val="26"/>
          <w:szCs w:val="26"/>
        </w:rPr>
        <w:t xml:space="preserve"> и непрограммных направлений деятельности ОМСУ</w:t>
      </w:r>
    </w:p>
    <w:p w14:paraId="7F9C5FDE" w14:textId="1B30A730" w:rsidR="00157A2A" w:rsidRPr="0043055E" w:rsidRDefault="00157A2A" w:rsidP="0043055E">
      <w:pPr>
        <w:ind w:firstLine="851"/>
        <w:jc w:val="both"/>
        <w:rPr>
          <w:sz w:val="26"/>
          <w:szCs w:val="26"/>
        </w:rPr>
      </w:pPr>
      <w:r w:rsidRPr="0043055E">
        <w:rPr>
          <w:sz w:val="26"/>
          <w:szCs w:val="26"/>
        </w:rPr>
        <w:t xml:space="preserve">Анализ изменения планирования бюджетных ассигнований по муниципальным </w:t>
      </w:r>
      <w:r w:rsidR="007420E7" w:rsidRPr="0043055E">
        <w:rPr>
          <w:sz w:val="26"/>
          <w:szCs w:val="26"/>
        </w:rPr>
        <w:t>программам и</w:t>
      </w:r>
      <w:r w:rsidRPr="0043055E">
        <w:rPr>
          <w:sz w:val="26"/>
          <w:szCs w:val="26"/>
        </w:rPr>
        <w:t xml:space="preserve"> непрограммным направлениям деятельности </w:t>
      </w:r>
      <w:r w:rsidRPr="0043055E">
        <w:rPr>
          <w:sz w:val="26"/>
          <w:szCs w:val="26"/>
        </w:rPr>
        <w:lastRenderedPageBreak/>
        <w:t xml:space="preserve">относительно утверждённого и первоначального бюджета на 2024 год представлен в Таблице </w:t>
      </w:r>
      <w:r w:rsidR="00A05943">
        <w:rPr>
          <w:sz w:val="26"/>
          <w:szCs w:val="26"/>
        </w:rPr>
        <w:t>5</w:t>
      </w:r>
      <w:r w:rsidRPr="0043055E">
        <w:rPr>
          <w:sz w:val="26"/>
          <w:szCs w:val="26"/>
        </w:rPr>
        <w:t>.</w:t>
      </w:r>
    </w:p>
    <w:p w14:paraId="11C3F497" w14:textId="4723C31D" w:rsidR="00157A2A" w:rsidRPr="007420E7" w:rsidRDefault="00157A2A" w:rsidP="007420E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                                                                                                  </w:t>
      </w:r>
      <w:r w:rsidR="007420E7">
        <w:rPr>
          <w:rFonts w:eastAsia="Calibri"/>
          <w:kern w:val="2"/>
          <w:sz w:val="26"/>
          <w:szCs w:val="26"/>
          <w:lang w:eastAsia="en-US"/>
        </w:rPr>
        <w:t xml:space="preserve"> </w:t>
      </w:r>
      <w:r>
        <w:rPr>
          <w:rFonts w:eastAsia="Calibri"/>
          <w:kern w:val="2"/>
          <w:sz w:val="26"/>
          <w:szCs w:val="26"/>
          <w:lang w:eastAsia="en-US"/>
        </w:rPr>
        <w:t xml:space="preserve">Таблица </w:t>
      </w:r>
      <w:r w:rsidR="00A05943">
        <w:rPr>
          <w:rFonts w:eastAsia="Calibri"/>
          <w:kern w:val="2"/>
          <w:sz w:val="26"/>
          <w:szCs w:val="26"/>
          <w:lang w:eastAsia="en-US"/>
        </w:rPr>
        <w:t>5</w:t>
      </w:r>
      <w:r w:rsidR="007420E7">
        <w:rPr>
          <w:rFonts w:eastAsia="Calibri"/>
          <w:kern w:val="2"/>
          <w:sz w:val="26"/>
          <w:szCs w:val="26"/>
          <w:lang w:eastAsia="en-US"/>
        </w:rPr>
        <w:t xml:space="preserve">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1092"/>
        <w:gridCol w:w="1071"/>
        <w:gridCol w:w="1005"/>
        <w:gridCol w:w="1086"/>
        <w:gridCol w:w="996"/>
      </w:tblGrid>
      <w:tr w:rsidR="007420E7" w:rsidRPr="007420E7" w14:paraId="0F9C8F42" w14:textId="77777777" w:rsidTr="007420E7">
        <w:trPr>
          <w:cantSplit/>
          <w:trHeight w:val="2049"/>
        </w:trPr>
        <w:tc>
          <w:tcPr>
            <w:tcW w:w="2357" w:type="pct"/>
            <w:shd w:val="clear" w:color="auto" w:fill="auto"/>
            <w:vAlign w:val="center"/>
            <w:hideMark/>
          </w:tcPr>
          <w:p w14:paraId="1FB84164" w14:textId="77777777" w:rsidR="007420E7" w:rsidRPr="007420E7" w:rsidRDefault="007420E7">
            <w:pPr>
              <w:jc w:val="center"/>
              <w:rPr>
                <w:color w:val="000000"/>
                <w:sz w:val="18"/>
                <w:szCs w:val="18"/>
              </w:rPr>
            </w:pPr>
            <w:r w:rsidRPr="007420E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5" w:type="pct"/>
            <w:shd w:val="clear" w:color="auto" w:fill="auto"/>
            <w:textDirection w:val="btLr"/>
            <w:vAlign w:val="center"/>
            <w:hideMark/>
          </w:tcPr>
          <w:p w14:paraId="7AB1623B" w14:textId="77777777" w:rsidR="007420E7" w:rsidRPr="007420E7" w:rsidRDefault="007420E7" w:rsidP="007420E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420E7">
              <w:rPr>
                <w:color w:val="000000"/>
                <w:sz w:val="18"/>
                <w:szCs w:val="18"/>
              </w:rPr>
              <w:t>Решение Думы ЛГО от 26.12.2023 № 61-НПА</w:t>
            </w:r>
          </w:p>
        </w:tc>
        <w:tc>
          <w:tcPr>
            <w:tcW w:w="552" w:type="pct"/>
            <w:shd w:val="clear" w:color="auto" w:fill="auto"/>
            <w:textDirection w:val="btLr"/>
            <w:vAlign w:val="center"/>
            <w:hideMark/>
          </w:tcPr>
          <w:p w14:paraId="02126786" w14:textId="3D3E0A03" w:rsidR="007420E7" w:rsidRPr="007420E7" w:rsidRDefault="007420E7" w:rsidP="00DC59E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420E7">
              <w:rPr>
                <w:color w:val="000000"/>
                <w:sz w:val="18"/>
                <w:szCs w:val="18"/>
              </w:rPr>
              <w:t>Бюджет в редакции реш</w:t>
            </w:r>
            <w:r>
              <w:rPr>
                <w:color w:val="000000"/>
                <w:sz w:val="18"/>
                <w:szCs w:val="18"/>
              </w:rPr>
              <w:t xml:space="preserve">ения </w:t>
            </w:r>
            <w:r w:rsidRPr="007420E7">
              <w:rPr>
                <w:color w:val="000000"/>
                <w:sz w:val="18"/>
                <w:szCs w:val="18"/>
              </w:rPr>
              <w:t xml:space="preserve">от </w:t>
            </w:r>
            <w:r w:rsidR="00FB57B0">
              <w:rPr>
                <w:color w:val="000000"/>
                <w:sz w:val="18"/>
                <w:szCs w:val="18"/>
              </w:rPr>
              <w:t>28</w:t>
            </w:r>
            <w:r w:rsidRPr="007420E7">
              <w:rPr>
                <w:color w:val="000000"/>
                <w:sz w:val="18"/>
                <w:szCs w:val="18"/>
              </w:rPr>
              <w:t>.1</w:t>
            </w:r>
            <w:r w:rsidR="00FB57B0">
              <w:rPr>
                <w:color w:val="000000"/>
                <w:sz w:val="18"/>
                <w:szCs w:val="18"/>
              </w:rPr>
              <w:t>1</w:t>
            </w:r>
            <w:r w:rsidRPr="007420E7">
              <w:rPr>
                <w:color w:val="000000"/>
                <w:sz w:val="18"/>
                <w:szCs w:val="18"/>
              </w:rPr>
              <w:t>.2024 №</w:t>
            </w:r>
            <w:r w:rsidR="00A05943">
              <w:rPr>
                <w:color w:val="000000"/>
                <w:sz w:val="18"/>
                <w:szCs w:val="18"/>
              </w:rPr>
              <w:t xml:space="preserve"> </w:t>
            </w:r>
            <w:r w:rsidR="00FB57B0">
              <w:rPr>
                <w:color w:val="000000"/>
                <w:sz w:val="18"/>
                <w:szCs w:val="18"/>
              </w:rPr>
              <w:t>21</w:t>
            </w:r>
            <w:r w:rsidR="00DC59ED">
              <w:rPr>
                <w:color w:val="000000"/>
                <w:sz w:val="18"/>
                <w:szCs w:val="18"/>
              </w:rPr>
              <w:t>5</w:t>
            </w:r>
            <w:r w:rsidRPr="007420E7">
              <w:rPr>
                <w:color w:val="000000"/>
                <w:sz w:val="18"/>
                <w:szCs w:val="18"/>
              </w:rPr>
              <w:t>-НПА</w:t>
            </w:r>
          </w:p>
        </w:tc>
        <w:tc>
          <w:tcPr>
            <w:tcW w:w="543" w:type="pct"/>
            <w:shd w:val="clear" w:color="auto" w:fill="auto"/>
            <w:textDirection w:val="btLr"/>
            <w:vAlign w:val="center"/>
            <w:hideMark/>
          </w:tcPr>
          <w:p w14:paraId="171A3D59" w14:textId="77777777" w:rsidR="007420E7" w:rsidRPr="007420E7" w:rsidRDefault="007420E7" w:rsidP="007420E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420E7">
              <w:rPr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495" w:type="pct"/>
            <w:shd w:val="clear" w:color="auto" w:fill="auto"/>
            <w:textDirection w:val="btLr"/>
            <w:vAlign w:val="center"/>
            <w:hideMark/>
          </w:tcPr>
          <w:p w14:paraId="64B0459D" w14:textId="77777777" w:rsidR="007420E7" w:rsidRPr="007420E7" w:rsidRDefault="007420E7" w:rsidP="007420E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420E7">
              <w:rPr>
                <w:color w:val="000000"/>
                <w:sz w:val="18"/>
                <w:szCs w:val="18"/>
              </w:rPr>
              <w:t>Изменение от первоначального (+;-)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  <w:hideMark/>
          </w:tcPr>
          <w:p w14:paraId="596B9769" w14:textId="77777777" w:rsidR="007420E7" w:rsidRPr="007420E7" w:rsidRDefault="007420E7" w:rsidP="007420E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420E7">
              <w:rPr>
                <w:color w:val="000000"/>
                <w:sz w:val="18"/>
                <w:szCs w:val="18"/>
              </w:rPr>
              <w:t>Изменение от утвержденного (+;-)</w:t>
            </w:r>
          </w:p>
        </w:tc>
      </w:tr>
      <w:tr w:rsidR="00A05943" w:rsidRPr="007420E7" w14:paraId="39192931" w14:textId="77777777" w:rsidTr="004A1113">
        <w:trPr>
          <w:trHeight w:val="421"/>
        </w:trPr>
        <w:tc>
          <w:tcPr>
            <w:tcW w:w="2357" w:type="pct"/>
            <w:shd w:val="clear" w:color="auto" w:fill="auto"/>
            <w:vAlign w:val="bottom"/>
            <w:hideMark/>
          </w:tcPr>
          <w:p w14:paraId="043090FA" w14:textId="77777777" w:rsidR="00A05943" w:rsidRPr="00A05943" w:rsidRDefault="00A059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943">
              <w:rPr>
                <w:b/>
                <w:bCs/>
                <w:color w:val="000000"/>
                <w:sz w:val="18"/>
                <w:szCs w:val="18"/>
              </w:rPr>
              <w:t>Муниципальные программы Лесозаводского городского округа - всего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366A8F" w14:textId="77777777" w:rsidR="00A05943" w:rsidRPr="00A05943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943">
              <w:rPr>
                <w:b/>
                <w:bCs/>
                <w:color w:val="000000"/>
                <w:sz w:val="18"/>
                <w:szCs w:val="18"/>
              </w:rPr>
              <w:t>1 596 816,3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0A2E272" w14:textId="4F63A780" w:rsidR="00A05943" w:rsidRPr="00A05943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943">
              <w:rPr>
                <w:b/>
                <w:bCs/>
                <w:color w:val="000000"/>
                <w:sz w:val="18"/>
                <w:szCs w:val="18"/>
              </w:rPr>
              <w:t>1 722 189,6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3D5D183" w14:textId="39319F78" w:rsidR="00A05943" w:rsidRPr="00A05943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943">
              <w:rPr>
                <w:b/>
                <w:bCs/>
                <w:color w:val="000000"/>
                <w:sz w:val="18"/>
                <w:szCs w:val="18"/>
              </w:rPr>
              <w:t>1692187,9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CD33481" w14:textId="4EAF327D" w:rsidR="00A05943" w:rsidRPr="00A05943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943">
              <w:rPr>
                <w:b/>
                <w:bCs/>
                <w:color w:val="000000"/>
                <w:sz w:val="18"/>
                <w:szCs w:val="18"/>
              </w:rPr>
              <w:t>95 371,60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0D921AC1" w14:textId="3230D0B5" w:rsidR="00A05943" w:rsidRPr="00A05943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943">
              <w:rPr>
                <w:b/>
                <w:bCs/>
                <w:color w:val="000000"/>
                <w:sz w:val="18"/>
                <w:szCs w:val="18"/>
              </w:rPr>
              <w:t>-30 001,70</w:t>
            </w:r>
          </w:p>
        </w:tc>
      </w:tr>
      <w:tr w:rsidR="00A05943" w:rsidRPr="007420E7" w14:paraId="1F824EC6" w14:textId="77777777" w:rsidTr="004A1113">
        <w:trPr>
          <w:trHeight w:val="413"/>
        </w:trPr>
        <w:tc>
          <w:tcPr>
            <w:tcW w:w="2357" w:type="pct"/>
            <w:shd w:val="clear" w:color="auto" w:fill="auto"/>
            <w:vAlign w:val="bottom"/>
            <w:hideMark/>
          </w:tcPr>
          <w:p w14:paraId="154E16CB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CD22FD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947 689,2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BC43B6C" w14:textId="362E3105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1 027 541,8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2286D49" w14:textId="3FBF86C0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1019837,8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3F55533" w14:textId="15C38DCB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72 148,60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75D24A89" w14:textId="0A2356A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-7 704,00</w:t>
            </w:r>
          </w:p>
        </w:tc>
      </w:tr>
      <w:tr w:rsidR="00A05943" w:rsidRPr="007420E7" w14:paraId="3FC42501" w14:textId="77777777" w:rsidTr="004A1113">
        <w:trPr>
          <w:trHeight w:val="638"/>
        </w:trPr>
        <w:tc>
          <w:tcPr>
            <w:tcW w:w="2357" w:type="pct"/>
            <w:shd w:val="clear" w:color="auto" w:fill="auto"/>
            <w:vAlign w:val="bottom"/>
            <w:hideMark/>
          </w:tcPr>
          <w:p w14:paraId="78764F0C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DC37E83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17 382,6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FD961CB" w14:textId="475E6721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17 382,6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189B2D7" w14:textId="31A14A85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17442,6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A9EB2F4" w14:textId="08BFF719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544141B" w14:textId="477736EC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60,00</w:t>
            </w:r>
          </w:p>
        </w:tc>
      </w:tr>
      <w:tr w:rsidR="00A05943" w:rsidRPr="007420E7" w14:paraId="7935FB12" w14:textId="77777777" w:rsidTr="004A1113">
        <w:trPr>
          <w:trHeight w:val="776"/>
        </w:trPr>
        <w:tc>
          <w:tcPr>
            <w:tcW w:w="2357" w:type="pct"/>
            <w:shd w:val="clear" w:color="auto" w:fill="auto"/>
            <w:vAlign w:val="bottom"/>
            <w:hideMark/>
          </w:tcPr>
          <w:p w14:paraId="5446B68C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7D6026F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172 609,1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828338B" w14:textId="0B856746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91 922,5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94E1F75" w14:textId="13B490D5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68422,5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5199BAE" w14:textId="4382E875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-104 186,60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32762353" w14:textId="101C997D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-23 500,00</w:t>
            </w:r>
          </w:p>
        </w:tc>
      </w:tr>
      <w:tr w:rsidR="00A05943" w:rsidRPr="007420E7" w14:paraId="578E814C" w14:textId="77777777" w:rsidTr="004A1113">
        <w:trPr>
          <w:trHeight w:val="557"/>
        </w:trPr>
        <w:tc>
          <w:tcPr>
            <w:tcW w:w="2357" w:type="pct"/>
            <w:shd w:val="clear" w:color="auto" w:fill="auto"/>
            <w:vAlign w:val="bottom"/>
            <w:hideMark/>
          </w:tcPr>
          <w:p w14:paraId="3FD6D85B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36FC9E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86 320,0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885FFE8" w14:textId="6BA114B4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102 377,0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7B73E32" w14:textId="541E1D05" w:rsidR="00A05943" w:rsidRPr="00A05943" w:rsidRDefault="00A05943" w:rsidP="00FB57B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102341,5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BD9F8FB" w14:textId="343900BD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16 021,50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4316F7A" w14:textId="09DE3292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-35,50</w:t>
            </w:r>
          </w:p>
        </w:tc>
      </w:tr>
      <w:tr w:rsidR="00A05943" w:rsidRPr="007420E7" w14:paraId="0B945D86" w14:textId="77777777" w:rsidTr="004A1113">
        <w:trPr>
          <w:trHeight w:val="841"/>
        </w:trPr>
        <w:tc>
          <w:tcPr>
            <w:tcW w:w="2357" w:type="pct"/>
            <w:shd w:val="clear" w:color="auto" w:fill="auto"/>
            <w:vAlign w:val="bottom"/>
            <w:hideMark/>
          </w:tcPr>
          <w:p w14:paraId="4E877675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DD846B6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91 817,0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D1D96A6" w14:textId="2FA19CA2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87 572,1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32932AC" w14:textId="224C25F4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87572,1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E89DE8E" w14:textId="2C46D1B3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-4 244,90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A2BC0E8" w14:textId="33E77E85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5943" w:rsidRPr="007420E7" w14:paraId="180280D1" w14:textId="77777777" w:rsidTr="004A1113">
        <w:trPr>
          <w:trHeight w:val="944"/>
        </w:trPr>
        <w:tc>
          <w:tcPr>
            <w:tcW w:w="2357" w:type="pct"/>
            <w:shd w:val="clear" w:color="auto" w:fill="auto"/>
            <w:vAlign w:val="bottom"/>
            <w:hideMark/>
          </w:tcPr>
          <w:p w14:paraId="5B81B5F6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2E8386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1 929,0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5786767" w14:textId="6C2D904B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6 218,1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772384F9" w14:textId="5E58D303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6948,6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8B14B41" w14:textId="52ED7A86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5 019,60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34A0CDC3" w14:textId="7B824815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730,50</w:t>
            </w:r>
          </w:p>
        </w:tc>
      </w:tr>
      <w:tr w:rsidR="00A05943" w:rsidRPr="007420E7" w14:paraId="60DA0B34" w14:textId="77777777" w:rsidTr="004A1113">
        <w:trPr>
          <w:trHeight w:val="543"/>
        </w:trPr>
        <w:tc>
          <w:tcPr>
            <w:tcW w:w="2357" w:type="pct"/>
            <w:shd w:val="clear" w:color="auto" w:fill="auto"/>
            <w:vAlign w:val="bottom"/>
            <w:hideMark/>
          </w:tcPr>
          <w:p w14:paraId="025F442C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BC707B4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38 678,3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D7F5551" w14:textId="0A842685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159 132,3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8F8D57F" w14:textId="10A3FDF9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160132,3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D235781" w14:textId="501452ED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121 454,00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FE0DF0F" w14:textId="36BE2D55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A05943" w:rsidRPr="007420E7" w14:paraId="5EE12EA3" w14:textId="77777777" w:rsidTr="004A1113">
        <w:trPr>
          <w:trHeight w:val="560"/>
        </w:trPr>
        <w:tc>
          <w:tcPr>
            <w:tcW w:w="2357" w:type="pct"/>
            <w:shd w:val="clear" w:color="auto" w:fill="auto"/>
            <w:vAlign w:val="bottom"/>
            <w:hideMark/>
          </w:tcPr>
          <w:p w14:paraId="7B5EA542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8F6CFC8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41 328,0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F8E20C5" w14:textId="57F82C0F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44 140,8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7A8BFBCE" w14:textId="7AA9A822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44140,8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74810A9" w14:textId="38DDEA8C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2 812,80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52B402ED" w14:textId="347BE071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5943" w:rsidRPr="007420E7" w14:paraId="3BACCB15" w14:textId="77777777" w:rsidTr="004A1113">
        <w:trPr>
          <w:trHeight w:val="511"/>
        </w:trPr>
        <w:tc>
          <w:tcPr>
            <w:tcW w:w="2357" w:type="pct"/>
            <w:shd w:val="clear" w:color="auto" w:fill="auto"/>
            <w:vAlign w:val="bottom"/>
            <w:hideMark/>
          </w:tcPr>
          <w:p w14:paraId="33105967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54287DB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3 142,0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462A251" w14:textId="15201C30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3 942,0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6F9DB63" w14:textId="59A4263F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3942,0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A623642" w14:textId="0F5E11E4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4C88541" w14:textId="26E10C34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5943" w:rsidRPr="007420E7" w14:paraId="35523001" w14:textId="77777777" w:rsidTr="004A1113">
        <w:trPr>
          <w:trHeight w:val="387"/>
        </w:trPr>
        <w:tc>
          <w:tcPr>
            <w:tcW w:w="2357" w:type="pct"/>
            <w:shd w:val="clear" w:color="auto" w:fill="auto"/>
            <w:vAlign w:val="bottom"/>
            <w:hideMark/>
          </w:tcPr>
          <w:p w14:paraId="1EABA16E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95CAB63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327D82C" w14:textId="0AD46D2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A9CD658" w14:textId="095C2F82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1350,0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DD7B6F4" w14:textId="229DFF75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7925EF9" w14:textId="225DF9CE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5943" w:rsidRPr="007420E7" w14:paraId="7B804204" w14:textId="77777777" w:rsidTr="004A1113">
        <w:trPr>
          <w:trHeight w:val="459"/>
        </w:trPr>
        <w:tc>
          <w:tcPr>
            <w:tcW w:w="2357" w:type="pct"/>
            <w:shd w:val="clear" w:color="auto" w:fill="auto"/>
            <w:vAlign w:val="bottom"/>
            <w:hideMark/>
          </w:tcPr>
          <w:p w14:paraId="72DAEB3F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7FB916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52 387,9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5EC5BBA" w14:textId="05F301AF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35 616,5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787ED80" w14:textId="309741EE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35064,6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4AF15CC" w14:textId="0A45268F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-17 323,30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7BE42C31" w14:textId="19E503CF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-551,90</w:t>
            </w:r>
          </w:p>
        </w:tc>
      </w:tr>
      <w:tr w:rsidR="00A05943" w:rsidRPr="007420E7" w14:paraId="20560676" w14:textId="77777777" w:rsidTr="004A1113">
        <w:trPr>
          <w:trHeight w:val="480"/>
        </w:trPr>
        <w:tc>
          <w:tcPr>
            <w:tcW w:w="2357" w:type="pct"/>
            <w:shd w:val="clear" w:color="auto" w:fill="auto"/>
            <w:vAlign w:val="bottom"/>
            <w:hideMark/>
          </w:tcPr>
          <w:p w14:paraId="3B2D937F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8045AD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9FDF62E" w14:textId="2AF1AADC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EDA37FA" w14:textId="35C907AD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4A22FA3" w14:textId="01CFD719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D0A546F" w14:textId="1D7B84B8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5943" w:rsidRPr="007420E7" w14:paraId="2C8432D5" w14:textId="77777777" w:rsidTr="004A1113">
        <w:trPr>
          <w:trHeight w:val="1266"/>
        </w:trPr>
        <w:tc>
          <w:tcPr>
            <w:tcW w:w="2357" w:type="pct"/>
            <w:shd w:val="clear" w:color="auto" w:fill="auto"/>
            <w:vAlign w:val="bottom"/>
            <w:hideMark/>
          </w:tcPr>
          <w:p w14:paraId="775C95B9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E8DB02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1 460,0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126BEDB" w14:textId="51BE38C4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1 542,5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674BD51" w14:textId="7C3844DF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1541,6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78F732A" w14:textId="269F47E3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81,60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541E893" w14:textId="47958D0E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-0,90</w:t>
            </w:r>
          </w:p>
        </w:tc>
      </w:tr>
      <w:tr w:rsidR="00A05943" w:rsidRPr="007420E7" w14:paraId="6CBCAC89" w14:textId="77777777" w:rsidTr="004A1113">
        <w:trPr>
          <w:trHeight w:val="446"/>
        </w:trPr>
        <w:tc>
          <w:tcPr>
            <w:tcW w:w="2357" w:type="pct"/>
            <w:shd w:val="clear" w:color="auto" w:fill="auto"/>
            <w:vAlign w:val="bottom"/>
            <w:hideMark/>
          </w:tcPr>
          <w:p w14:paraId="747E4B6A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2025AF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141 186,2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8526DEF" w14:textId="4524725E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143 264,4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D504EFA" w14:textId="15B714BA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143264,4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CF2AEE7" w14:textId="4F5137C3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2 078,20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152CA4D8" w14:textId="79D52055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5943" w:rsidRPr="007420E7" w14:paraId="739BC05D" w14:textId="77777777" w:rsidTr="004A1113">
        <w:trPr>
          <w:trHeight w:val="381"/>
        </w:trPr>
        <w:tc>
          <w:tcPr>
            <w:tcW w:w="2357" w:type="pct"/>
            <w:shd w:val="clear" w:color="auto" w:fill="auto"/>
            <w:vAlign w:val="bottom"/>
            <w:hideMark/>
          </w:tcPr>
          <w:p w14:paraId="7A47CF1C" w14:textId="77777777" w:rsidR="00A05943" w:rsidRPr="00A05943" w:rsidRDefault="00A05943">
            <w:pPr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Муниципальная программа "Нет наркотикам" на 2021 - 2027 годы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E156B1" w14:textId="77777777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2C77EF8" w14:textId="7A2D9681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A5ED28C" w14:textId="2BA2E4D6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2C038C6" w14:textId="00465DAF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334EDDB2" w14:textId="2684BF58" w:rsidR="00A05943" w:rsidRPr="00A05943" w:rsidRDefault="00A05943" w:rsidP="007420E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05943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05943" w:rsidRPr="007420E7" w14:paraId="4E02CB6F" w14:textId="77777777" w:rsidTr="004A1113">
        <w:trPr>
          <w:trHeight w:val="521"/>
        </w:trPr>
        <w:tc>
          <w:tcPr>
            <w:tcW w:w="2357" w:type="pct"/>
            <w:shd w:val="clear" w:color="auto" w:fill="auto"/>
            <w:vAlign w:val="bottom"/>
            <w:hideMark/>
          </w:tcPr>
          <w:p w14:paraId="30ED5800" w14:textId="77777777" w:rsidR="00A05943" w:rsidRPr="007420E7" w:rsidRDefault="00A059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420E7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55D656" w14:textId="77777777" w:rsidR="00A05943" w:rsidRPr="007420E7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20E7">
              <w:rPr>
                <w:b/>
                <w:bCs/>
                <w:color w:val="000000"/>
                <w:sz w:val="18"/>
                <w:szCs w:val="18"/>
              </w:rPr>
              <w:t>276 647,9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40C6F05" w14:textId="3E6CEC61" w:rsidR="00A05943" w:rsidRPr="007420E7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20E7">
              <w:rPr>
                <w:b/>
                <w:bCs/>
                <w:color w:val="000000"/>
                <w:sz w:val="18"/>
                <w:szCs w:val="18"/>
              </w:rPr>
              <w:t>346 433,2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C0BDB20" w14:textId="2331A13D" w:rsidR="00A05943" w:rsidRPr="007420E7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336807,4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DE218F7" w14:textId="4DAD525C" w:rsidR="00A05943" w:rsidRPr="007420E7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60 159,50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5E49A5E" w14:textId="0D3D6EEA" w:rsidR="00A05943" w:rsidRPr="007420E7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-9 625,80</w:t>
            </w:r>
          </w:p>
        </w:tc>
      </w:tr>
      <w:tr w:rsidR="00A05943" w:rsidRPr="007420E7" w14:paraId="65FB784E" w14:textId="77777777" w:rsidTr="004A1113">
        <w:trPr>
          <w:trHeight w:val="300"/>
        </w:trPr>
        <w:tc>
          <w:tcPr>
            <w:tcW w:w="2357" w:type="pct"/>
            <w:shd w:val="clear" w:color="auto" w:fill="auto"/>
            <w:vAlign w:val="bottom"/>
            <w:hideMark/>
          </w:tcPr>
          <w:p w14:paraId="5C433F82" w14:textId="77777777" w:rsidR="00A05943" w:rsidRPr="007420E7" w:rsidRDefault="00A059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420E7">
              <w:rPr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E8446E" w14:textId="77777777" w:rsidR="00A05943" w:rsidRPr="007420E7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20E7">
              <w:rPr>
                <w:b/>
                <w:bCs/>
                <w:color w:val="000000"/>
                <w:sz w:val="18"/>
                <w:szCs w:val="18"/>
              </w:rPr>
              <w:t>1 873 464,2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B960082" w14:textId="085BDE16" w:rsidR="00A05943" w:rsidRPr="007420E7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20E7">
              <w:rPr>
                <w:b/>
                <w:bCs/>
                <w:color w:val="000000"/>
                <w:sz w:val="18"/>
                <w:szCs w:val="18"/>
              </w:rPr>
              <w:t>2 068 622,8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49E5F2F" w14:textId="42035D2E" w:rsidR="00A05943" w:rsidRPr="007420E7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2028995,3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AB64D63" w14:textId="08D4B22C" w:rsidR="00A05943" w:rsidRPr="007420E7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155 531,10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EC3BB75" w14:textId="62C3E712" w:rsidR="00A05943" w:rsidRPr="007420E7" w:rsidRDefault="00A05943" w:rsidP="007420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-39 627,50</w:t>
            </w:r>
          </w:p>
        </w:tc>
      </w:tr>
    </w:tbl>
    <w:p w14:paraId="3EF52880" w14:textId="77777777" w:rsidR="007420E7" w:rsidRDefault="007420E7" w:rsidP="00E746DF">
      <w:pPr>
        <w:tabs>
          <w:tab w:val="left" w:pos="567"/>
          <w:tab w:val="center" w:pos="4961"/>
        </w:tabs>
        <w:jc w:val="both"/>
        <w:rPr>
          <w:rFonts w:eastAsia="Calibri"/>
          <w:sz w:val="26"/>
          <w:szCs w:val="26"/>
          <w:lang w:eastAsia="en-US"/>
        </w:rPr>
      </w:pPr>
    </w:p>
    <w:p w14:paraId="6FB2A46C" w14:textId="7D3B3878" w:rsidR="002136F3" w:rsidRDefault="00A05943" w:rsidP="00DF41E9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сумма программных расходов </w:t>
      </w:r>
      <w:r w:rsidR="00AE042C">
        <w:rPr>
          <w:sz w:val="26"/>
          <w:szCs w:val="26"/>
        </w:rPr>
        <w:t>сокращается на 30001,7 тыс. руб. и составит</w:t>
      </w:r>
      <w:r>
        <w:rPr>
          <w:sz w:val="26"/>
          <w:szCs w:val="26"/>
        </w:rPr>
        <w:t xml:space="preserve"> 1692187,9 тыс. руб. </w:t>
      </w:r>
      <w:r w:rsidR="00AE042C">
        <w:rPr>
          <w:sz w:val="26"/>
          <w:szCs w:val="26"/>
        </w:rPr>
        <w:t>Доля программных расходов</w:t>
      </w:r>
      <w:r>
        <w:rPr>
          <w:sz w:val="26"/>
          <w:szCs w:val="26"/>
        </w:rPr>
        <w:t xml:space="preserve"> состав</w:t>
      </w:r>
      <w:r w:rsidR="00AE042C">
        <w:rPr>
          <w:sz w:val="26"/>
          <w:szCs w:val="26"/>
        </w:rPr>
        <w:t>ит</w:t>
      </w:r>
      <w:r>
        <w:rPr>
          <w:sz w:val="26"/>
          <w:szCs w:val="26"/>
        </w:rPr>
        <w:t xml:space="preserve"> 83,4% от общей суммы расходов</w:t>
      </w:r>
      <w:r w:rsidR="00AE042C">
        <w:rPr>
          <w:sz w:val="26"/>
          <w:szCs w:val="26"/>
        </w:rPr>
        <w:t>. Н</w:t>
      </w:r>
      <w:r>
        <w:rPr>
          <w:sz w:val="26"/>
          <w:szCs w:val="26"/>
        </w:rPr>
        <w:t>епрограммные расходы соответственно составят 336807,4 тыс. руб. или 16,6% от общих расходов бюджета.</w:t>
      </w:r>
    </w:p>
    <w:p w14:paraId="77FCC42A" w14:textId="674792BB" w:rsidR="00DF41E9" w:rsidRDefault="00AE042C" w:rsidP="00DF41E9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Также п</w:t>
      </w:r>
      <w:r w:rsidR="00986D3C" w:rsidRPr="001470A5">
        <w:rPr>
          <w:sz w:val="26"/>
          <w:szCs w:val="26"/>
        </w:rPr>
        <w:t xml:space="preserve">роектом Решения </w:t>
      </w:r>
      <w:r w:rsidR="00666BFB" w:rsidRPr="001470A5">
        <w:rPr>
          <w:sz w:val="26"/>
          <w:szCs w:val="26"/>
        </w:rPr>
        <w:t xml:space="preserve">Думы Лесозаводского городского округа </w:t>
      </w:r>
      <w:r w:rsidR="00986D3C" w:rsidRPr="001470A5">
        <w:rPr>
          <w:sz w:val="26"/>
          <w:szCs w:val="26"/>
        </w:rPr>
        <w:t>вносятся</w:t>
      </w:r>
      <w:r w:rsidR="00944B87" w:rsidRPr="001470A5">
        <w:rPr>
          <w:sz w:val="26"/>
          <w:szCs w:val="26"/>
        </w:rPr>
        <w:t xml:space="preserve"> изменения в приложени</w:t>
      </w:r>
      <w:r w:rsidR="00986D3C" w:rsidRPr="001470A5">
        <w:rPr>
          <w:sz w:val="26"/>
          <w:szCs w:val="26"/>
        </w:rPr>
        <w:t>е</w:t>
      </w:r>
      <w:r w:rsidR="00944B87" w:rsidRPr="001470A5">
        <w:rPr>
          <w:sz w:val="26"/>
          <w:szCs w:val="26"/>
        </w:rPr>
        <w:t xml:space="preserve"> по источникам</w:t>
      </w:r>
      <w:r w:rsidR="00986D3C" w:rsidRPr="001470A5">
        <w:rPr>
          <w:sz w:val="26"/>
          <w:szCs w:val="26"/>
        </w:rPr>
        <w:t xml:space="preserve"> внутреннего финансирования дефицита бюджета Лесозаводского городского округа</w:t>
      </w:r>
      <w:r w:rsidR="007B7D27" w:rsidRPr="001470A5">
        <w:rPr>
          <w:sz w:val="26"/>
          <w:szCs w:val="26"/>
        </w:rPr>
        <w:t xml:space="preserve"> на 202</w:t>
      </w:r>
      <w:r w:rsidR="00947138">
        <w:rPr>
          <w:sz w:val="26"/>
          <w:szCs w:val="26"/>
        </w:rPr>
        <w:t>4</w:t>
      </w:r>
      <w:r w:rsidR="007B7D27" w:rsidRPr="001470A5">
        <w:rPr>
          <w:sz w:val="26"/>
          <w:szCs w:val="26"/>
        </w:rPr>
        <w:t xml:space="preserve"> год</w:t>
      </w:r>
      <w:r w:rsidR="002136F3">
        <w:rPr>
          <w:sz w:val="26"/>
          <w:szCs w:val="26"/>
        </w:rPr>
        <w:t xml:space="preserve">. За счет средств дотации уменьшается сумма привлечения кредитов </w:t>
      </w:r>
      <w:r w:rsidR="00C95FFC">
        <w:rPr>
          <w:sz w:val="26"/>
          <w:szCs w:val="26"/>
        </w:rPr>
        <w:t xml:space="preserve">от кредитных организаций на </w:t>
      </w:r>
      <w:r w:rsidR="002136F3">
        <w:rPr>
          <w:sz w:val="26"/>
          <w:szCs w:val="26"/>
        </w:rPr>
        <w:t>22373,9</w:t>
      </w:r>
      <w:r w:rsidR="00C95FFC">
        <w:rPr>
          <w:sz w:val="26"/>
          <w:szCs w:val="26"/>
        </w:rPr>
        <w:t xml:space="preserve"> тыс. руб. </w:t>
      </w:r>
    </w:p>
    <w:p w14:paraId="20A0C397" w14:textId="77777777" w:rsidR="00E746DF" w:rsidRPr="00092675" w:rsidRDefault="00E746DF" w:rsidP="00E746DF">
      <w:pPr>
        <w:spacing w:line="276" w:lineRule="auto"/>
        <w:jc w:val="both"/>
        <w:rPr>
          <w:bCs/>
          <w:sz w:val="26"/>
          <w:szCs w:val="26"/>
        </w:rPr>
      </w:pPr>
    </w:p>
    <w:p w14:paraId="6EF08325" w14:textId="30E75C53" w:rsidR="00666BFB" w:rsidRPr="00492BCA" w:rsidRDefault="00B96182" w:rsidP="00DF41E9">
      <w:pPr>
        <w:spacing w:line="276" w:lineRule="auto"/>
        <w:jc w:val="center"/>
        <w:rPr>
          <w:b/>
          <w:bCs/>
          <w:sz w:val="26"/>
          <w:szCs w:val="26"/>
        </w:rPr>
      </w:pPr>
      <w:r w:rsidRPr="00492BCA">
        <w:rPr>
          <w:b/>
          <w:sz w:val="26"/>
          <w:szCs w:val="26"/>
        </w:rPr>
        <w:t xml:space="preserve">3. </w:t>
      </w:r>
      <w:r w:rsidRPr="00492BCA">
        <w:rPr>
          <w:b/>
          <w:bCs/>
          <w:sz w:val="26"/>
          <w:szCs w:val="26"/>
        </w:rPr>
        <w:t>Выводы:</w:t>
      </w:r>
    </w:p>
    <w:p w14:paraId="38CD7EC0" w14:textId="329288A0" w:rsidR="002136F3" w:rsidRDefault="002136F3" w:rsidP="002136F3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proofErr w:type="gramStart"/>
      <w:r>
        <w:rPr>
          <w:rFonts w:eastAsia="Calibri"/>
          <w:sz w:val="26"/>
          <w:szCs w:val="26"/>
          <w:lang w:eastAsia="en-US"/>
        </w:rPr>
        <w:t>Д</w:t>
      </w:r>
      <w:r w:rsidRPr="00E05B20">
        <w:rPr>
          <w:rFonts w:eastAsia="Calibri"/>
          <w:sz w:val="26"/>
          <w:szCs w:val="26"/>
          <w:lang w:eastAsia="en-US"/>
        </w:rPr>
        <w:t>оходы бюджета Лесозаво</w:t>
      </w:r>
      <w:r>
        <w:rPr>
          <w:rFonts w:eastAsia="Calibri"/>
          <w:sz w:val="26"/>
          <w:szCs w:val="26"/>
          <w:lang w:eastAsia="en-US"/>
        </w:rPr>
        <w:t xml:space="preserve">дского городского округа в сравнении с бюджетом в редакции решения от 28.11.2024 </w:t>
      </w:r>
      <w:r w:rsidRPr="00DC59ED">
        <w:rPr>
          <w:rFonts w:eastAsia="Calibri"/>
          <w:sz w:val="26"/>
          <w:szCs w:val="26"/>
          <w:lang w:eastAsia="en-US"/>
        </w:rPr>
        <w:t>21</w:t>
      </w:r>
      <w:r w:rsidR="00DC59ED">
        <w:rPr>
          <w:rFonts w:eastAsia="Calibri"/>
          <w:sz w:val="26"/>
          <w:szCs w:val="26"/>
          <w:lang w:eastAsia="en-US"/>
        </w:rPr>
        <w:t>5</w:t>
      </w:r>
      <w:r w:rsidRPr="00DC59ED">
        <w:rPr>
          <w:rFonts w:eastAsia="Calibri"/>
          <w:sz w:val="26"/>
          <w:szCs w:val="26"/>
          <w:lang w:eastAsia="en-US"/>
        </w:rPr>
        <w:t>-НПА</w:t>
      </w:r>
      <w:r w:rsidRPr="003667CA">
        <w:rPr>
          <w:rFonts w:eastAsia="Calibri"/>
          <w:kern w:val="2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года сократятся </w:t>
      </w:r>
      <w:r w:rsidRPr="00E05B20">
        <w:rPr>
          <w:rFonts w:eastAsia="Calibri"/>
          <w:sz w:val="26"/>
          <w:szCs w:val="26"/>
          <w:lang w:eastAsia="en-US"/>
        </w:rPr>
        <w:t xml:space="preserve"> на </w:t>
      </w:r>
      <w:r>
        <w:rPr>
          <w:rFonts w:eastAsia="Calibri"/>
          <w:sz w:val="26"/>
          <w:szCs w:val="26"/>
          <w:lang w:eastAsia="en-US"/>
        </w:rPr>
        <w:t>17253,7</w:t>
      </w:r>
      <w:r w:rsidRPr="00E05B20">
        <w:rPr>
          <w:rFonts w:eastAsia="Calibri"/>
          <w:sz w:val="26"/>
          <w:szCs w:val="26"/>
          <w:lang w:eastAsia="en-US"/>
        </w:rPr>
        <w:t xml:space="preserve"> тыс. руб. по отношени</w:t>
      </w:r>
      <w:r>
        <w:rPr>
          <w:rFonts w:eastAsia="Calibri"/>
          <w:sz w:val="26"/>
          <w:szCs w:val="26"/>
          <w:lang w:eastAsia="en-US"/>
        </w:rPr>
        <w:t>ю</w:t>
      </w:r>
      <w:r w:rsidRPr="00E05B2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к бюджету, утвержденному решением Думы от </w:t>
      </w:r>
      <w:r w:rsidRPr="00105D8A">
        <w:rPr>
          <w:rFonts w:eastAsia="Calibri"/>
          <w:sz w:val="26"/>
          <w:szCs w:val="26"/>
          <w:lang w:eastAsia="en-US"/>
        </w:rPr>
        <w:t>26.12.2023 № 61-НПА</w:t>
      </w:r>
      <w:r>
        <w:rPr>
          <w:rFonts w:eastAsia="Calibri"/>
          <w:sz w:val="26"/>
          <w:szCs w:val="26"/>
          <w:lang w:eastAsia="en-US"/>
        </w:rPr>
        <w:t xml:space="preserve">,  доходы увеличатся на 144134,6 тыс. руб. </w:t>
      </w:r>
      <w:r w:rsidRPr="00E05B20">
        <w:rPr>
          <w:rFonts w:eastAsia="Calibri"/>
          <w:sz w:val="26"/>
          <w:szCs w:val="26"/>
          <w:lang w:eastAsia="en-US"/>
        </w:rPr>
        <w:t xml:space="preserve">и составят </w:t>
      </w:r>
      <w:r>
        <w:rPr>
          <w:rFonts w:eastAsia="Calibri"/>
          <w:sz w:val="26"/>
          <w:szCs w:val="26"/>
          <w:lang w:eastAsia="en-US"/>
        </w:rPr>
        <w:t>1991598,9</w:t>
      </w:r>
      <w:r w:rsidRPr="00E05B20">
        <w:rPr>
          <w:rFonts w:eastAsia="Calibri"/>
          <w:sz w:val="26"/>
          <w:szCs w:val="26"/>
          <w:lang w:eastAsia="en-US"/>
        </w:rPr>
        <w:t xml:space="preserve"> тыс. руб.</w:t>
      </w:r>
      <w:r>
        <w:rPr>
          <w:rFonts w:eastAsia="Calibri"/>
          <w:sz w:val="26"/>
          <w:szCs w:val="26"/>
          <w:lang w:eastAsia="en-US"/>
        </w:rPr>
        <w:t>, в отношении бюджета, с учетом изменений утвержденного решением Думы от 28.11.2024 № 21</w:t>
      </w:r>
      <w:r w:rsidR="00DC59ED">
        <w:rPr>
          <w:rFonts w:eastAsia="Calibri"/>
          <w:sz w:val="26"/>
          <w:szCs w:val="26"/>
          <w:lang w:eastAsia="en-US"/>
        </w:rPr>
        <w:t>5</w:t>
      </w:r>
      <w:r>
        <w:rPr>
          <w:rFonts w:eastAsia="Calibri"/>
          <w:sz w:val="26"/>
          <w:szCs w:val="26"/>
          <w:lang w:eastAsia="en-US"/>
        </w:rPr>
        <w:t xml:space="preserve">-НПА доходы сократятся на 17253,7 тыс. руб. </w:t>
      </w:r>
      <w:r w:rsidRPr="00E05B2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14:paraId="3E845C00" w14:textId="47962437" w:rsidR="002136F3" w:rsidRPr="00EB3870" w:rsidRDefault="002136F3" w:rsidP="002136F3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Pr="00941D9B">
        <w:rPr>
          <w:rFonts w:eastAsia="Calibri"/>
          <w:sz w:val="26"/>
          <w:szCs w:val="26"/>
          <w:lang w:eastAsia="en-US"/>
        </w:rPr>
        <w:t>о отношению к</w:t>
      </w:r>
      <w:r>
        <w:rPr>
          <w:rFonts w:eastAsia="Calibri"/>
          <w:sz w:val="26"/>
          <w:szCs w:val="26"/>
          <w:lang w:eastAsia="en-US"/>
        </w:rPr>
        <w:t xml:space="preserve"> бюджету, утвержденному решением Думы от </w:t>
      </w:r>
      <w:r w:rsidRPr="00105D8A">
        <w:rPr>
          <w:rFonts w:eastAsia="Calibri"/>
          <w:sz w:val="26"/>
          <w:szCs w:val="26"/>
          <w:lang w:eastAsia="en-US"/>
        </w:rPr>
        <w:t>26.12.2023 № 61-НПА</w:t>
      </w:r>
      <w:r>
        <w:rPr>
          <w:rFonts w:eastAsia="Calibri"/>
          <w:sz w:val="26"/>
          <w:szCs w:val="26"/>
          <w:lang w:eastAsia="en-US"/>
        </w:rPr>
        <w:t>,</w:t>
      </w:r>
      <w:r w:rsidRPr="00E05B2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расходы увеличатся на 155531,0 тыс. руб. и составят</w:t>
      </w:r>
      <w:r w:rsidRPr="00941D9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2028995,3</w:t>
      </w:r>
      <w:r w:rsidRPr="00941D9B">
        <w:rPr>
          <w:rFonts w:eastAsia="Calibri"/>
          <w:sz w:val="26"/>
          <w:szCs w:val="26"/>
          <w:lang w:eastAsia="en-US"/>
        </w:rPr>
        <w:t xml:space="preserve"> тыс. руб.</w:t>
      </w:r>
      <w:r>
        <w:rPr>
          <w:rFonts w:eastAsia="Calibri"/>
          <w:sz w:val="26"/>
          <w:szCs w:val="26"/>
          <w:lang w:eastAsia="en-US"/>
        </w:rPr>
        <w:t>, р</w:t>
      </w:r>
      <w:r w:rsidRPr="00941D9B">
        <w:rPr>
          <w:rFonts w:eastAsia="Calibri"/>
          <w:sz w:val="26"/>
          <w:szCs w:val="26"/>
          <w:lang w:eastAsia="en-US"/>
        </w:rPr>
        <w:t xml:space="preserve">асходы бюджета Лесозаводского городского округа </w:t>
      </w:r>
      <w:r>
        <w:rPr>
          <w:rFonts w:eastAsia="Calibri"/>
          <w:sz w:val="26"/>
          <w:szCs w:val="26"/>
          <w:lang w:eastAsia="en-US"/>
        </w:rPr>
        <w:t xml:space="preserve">на </w:t>
      </w:r>
      <w:r w:rsidRPr="00941D9B">
        <w:rPr>
          <w:rFonts w:eastAsia="Calibri"/>
          <w:sz w:val="26"/>
          <w:szCs w:val="26"/>
          <w:lang w:eastAsia="en-US"/>
        </w:rPr>
        <w:t>2024 год</w:t>
      </w:r>
      <w:r>
        <w:rPr>
          <w:rFonts w:eastAsia="Calibri"/>
          <w:sz w:val="26"/>
          <w:szCs w:val="26"/>
          <w:lang w:eastAsia="en-US"/>
        </w:rPr>
        <w:t xml:space="preserve"> уменьшаются</w:t>
      </w:r>
      <w:r w:rsidRPr="00941D9B">
        <w:rPr>
          <w:rFonts w:eastAsia="Calibri"/>
          <w:sz w:val="26"/>
          <w:szCs w:val="26"/>
          <w:lang w:eastAsia="en-US"/>
        </w:rPr>
        <w:t xml:space="preserve"> на </w:t>
      </w:r>
      <w:r>
        <w:rPr>
          <w:rFonts w:eastAsia="Calibri"/>
          <w:sz w:val="26"/>
          <w:szCs w:val="26"/>
          <w:lang w:eastAsia="en-US"/>
        </w:rPr>
        <w:t>39627,6</w:t>
      </w:r>
      <w:r w:rsidRPr="00941D9B">
        <w:rPr>
          <w:rFonts w:eastAsia="Calibri"/>
          <w:sz w:val="26"/>
          <w:szCs w:val="26"/>
          <w:lang w:eastAsia="en-US"/>
        </w:rPr>
        <w:t xml:space="preserve"> тыс. руб.</w:t>
      </w:r>
      <w:r>
        <w:rPr>
          <w:rFonts w:eastAsia="Calibri"/>
          <w:sz w:val="26"/>
          <w:szCs w:val="26"/>
          <w:lang w:eastAsia="en-US"/>
        </w:rPr>
        <w:t>,</w:t>
      </w:r>
      <w:r w:rsidRPr="00941D9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по отношению к бюджету, в редакции решения от 28.11.2024 </w:t>
      </w:r>
      <w:r w:rsidRPr="00105D20">
        <w:rPr>
          <w:rFonts w:eastAsia="Calibri"/>
          <w:sz w:val="26"/>
          <w:szCs w:val="26"/>
          <w:lang w:eastAsia="en-US"/>
        </w:rPr>
        <w:t>21</w:t>
      </w:r>
      <w:r w:rsidR="00DC59ED">
        <w:rPr>
          <w:rFonts w:eastAsia="Calibri"/>
          <w:sz w:val="26"/>
          <w:szCs w:val="26"/>
          <w:lang w:eastAsia="en-US"/>
        </w:rPr>
        <w:t>5</w:t>
      </w:r>
      <w:r w:rsidRPr="00105D20">
        <w:rPr>
          <w:rFonts w:eastAsia="Calibri"/>
          <w:sz w:val="26"/>
          <w:szCs w:val="26"/>
          <w:lang w:eastAsia="en-US"/>
        </w:rPr>
        <w:t>-НПА</w:t>
      </w:r>
      <w:r>
        <w:rPr>
          <w:rFonts w:eastAsia="Calibri"/>
          <w:sz w:val="26"/>
          <w:szCs w:val="26"/>
          <w:lang w:eastAsia="en-US"/>
        </w:rPr>
        <w:t>.</w:t>
      </w:r>
      <w:r w:rsidRPr="00532CAC">
        <w:rPr>
          <w:rFonts w:eastAsia="Calibri"/>
          <w:sz w:val="26"/>
          <w:szCs w:val="26"/>
          <w:lang w:eastAsia="en-US"/>
        </w:rPr>
        <w:t xml:space="preserve"> </w:t>
      </w:r>
    </w:p>
    <w:p w14:paraId="76CA3414" w14:textId="7F174D8A" w:rsidR="002136F3" w:rsidRDefault="002136F3" w:rsidP="002136F3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Дефицит бюджета по сравнению с первоначальным бюджетом увеличен на 11396,4 тыс. руб., по отношению к </w:t>
      </w:r>
      <w:proofErr w:type="gramStart"/>
      <w:r>
        <w:rPr>
          <w:rFonts w:eastAsia="Calibri"/>
          <w:sz w:val="26"/>
          <w:szCs w:val="26"/>
          <w:lang w:eastAsia="en-US"/>
        </w:rPr>
        <w:t>бюджету, утвержденному решением Думы от 28.11.2024 года № 21</w:t>
      </w:r>
      <w:r w:rsidR="00DC59ED">
        <w:rPr>
          <w:rFonts w:eastAsia="Calibri"/>
          <w:sz w:val="26"/>
          <w:szCs w:val="26"/>
          <w:lang w:eastAsia="en-US"/>
        </w:rPr>
        <w:t>5</w:t>
      </w:r>
      <w:r>
        <w:rPr>
          <w:rFonts w:eastAsia="Calibri"/>
          <w:sz w:val="26"/>
          <w:szCs w:val="26"/>
          <w:lang w:eastAsia="en-US"/>
        </w:rPr>
        <w:t>-НПА сокращается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на 22373,9 тыс. руб.</w:t>
      </w:r>
    </w:p>
    <w:p w14:paraId="64AD8FC5" w14:textId="5D187F33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Не изменились расходы пяти разделов: </w:t>
      </w:r>
    </w:p>
    <w:p w14:paraId="71716476" w14:textId="77777777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«Национальная оборона», расходы составляют 482,9 тыс. руб.;</w:t>
      </w:r>
    </w:p>
    <w:p w14:paraId="2627F24A" w14:textId="77777777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«Культура, кинематография», расходы составляют 77 326,00 тыс. руб.;</w:t>
      </w:r>
    </w:p>
    <w:p w14:paraId="6586B841" w14:textId="77777777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«Физическая культура и спорт», расходы составляют 44 140,8 тыс. руб.;</w:t>
      </w:r>
    </w:p>
    <w:p w14:paraId="7C57785E" w14:textId="77777777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«Средства массовой информации», расходы составляют 5 599,1 тыс. руб.;</w:t>
      </w:r>
    </w:p>
    <w:p w14:paraId="42B1976C" w14:textId="77777777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 «Обслуживание государственного и муниципального долга», расходы составляют 68,0 тыс. руб.</w:t>
      </w:r>
    </w:p>
    <w:p w14:paraId="27CDC0D1" w14:textId="77777777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3. Уменьшены расходы по пяти разделам:</w:t>
      </w:r>
    </w:p>
    <w:p w14:paraId="1B6AE579" w14:textId="0624919E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«Общегосударственные вопросы» расходы уменьшены на 825,7 тыс. руб. В сравнении с первоначальным решением о бюджете Лесозаводского городского округа расходы данного раздела увеличены на 13 046,9 тыс. руб.</w:t>
      </w:r>
    </w:p>
    <w:p w14:paraId="6EF21ABC" w14:textId="2BE0E259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«Национальная экономика» расходы уменьшены на 4 768,5 тыс. руб.</w:t>
      </w:r>
      <w:r w:rsidR="00AE042C">
        <w:rPr>
          <w:bCs/>
          <w:color w:val="000000"/>
          <w:sz w:val="26"/>
          <w:szCs w:val="26"/>
        </w:rPr>
        <w:t>, в</w:t>
      </w:r>
      <w:r>
        <w:rPr>
          <w:bCs/>
          <w:color w:val="000000"/>
          <w:sz w:val="26"/>
          <w:szCs w:val="26"/>
        </w:rPr>
        <w:t xml:space="preserve"> сравнении с первоначальным решением о бюджете Лесозаводского городского округа расходы данного раздела увеличены на 135 731,3 тыс. руб.</w:t>
      </w:r>
    </w:p>
    <w:p w14:paraId="58F89EF3" w14:textId="025FC335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-«Жилищно-коммунальное хозяйство» расходы у</w:t>
      </w:r>
      <w:r w:rsidR="00AE042C">
        <w:rPr>
          <w:bCs/>
          <w:color w:val="000000"/>
          <w:sz w:val="26"/>
          <w:szCs w:val="26"/>
        </w:rPr>
        <w:t>меньшены на 23 582,3 тыс. руб., в</w:t>
      </w:r>
      <w:r>
        <w:rPr>
          <w:bCs/>
          <w:color w:val="000000"/>
          <w:sz w:val="26"/>
          <w:szCs w:val="26"/>
        </w:rPr>
        <w:t xml:space="preserve"> сравнении с первоначальным решением о бюджете Лесозаводского городского округа расходы данного раздела уменьшены на 94 661,1 тыс. руб.</w:t>
      </w:r>
    </w:p>
    <w:p w14:paraId="54F6A578" w14:textId="6E48605D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- «Образование» расходы</w:t>
      </w:r>
      <w:r w:rsidR="00AE042C">
        <w:rPr>
          <w:bCs/>
          <w:color w:val="000000"/>
          <w:sz w:val="26"/>
          <w:szCs w:val="26"/>
        </w:rPr>
        <w:t xml:space="preserve"> уменьшены на 4 397,8 тыс. руб., в</w:t>
      </w:r>
      <w:r>
        <w:rPr>
          <w:bCs/>
          <w:color w:val="000000"/>
          <w:sz w:val="26"/>
          <w:szCs w:val="26"/>
        </w:rPr>
        <w:t xml:space="preserve"> </w:t>
      </w:r>
      <w:proofErr w:type="gramStart"/>
      <w:r>
        <w:rPr>
          <w:bCs/>
          <w:color w:val="000000"/>
          <w:sz w:val="26"/>
          <w:szCs w:val="26"/>
        </w:rPr>
        <w:t>общем</w:t>
      </w:r>
      <w:proofErr w:type="gramEnd"/>
      <w:r>
        <w:rPr>
          <w:bCs/>
          <w:color w:val="000000"/>
          <w:sz w:val="26"/>
          <w:szCs w:val="26"/>
        </w:rPr>
        <w:t xml:space="preserve"> с начала 2024 года расходы по данному разделу увеличены на 94 085,8 тыс. руб.</w:t>
      </w:r>
    </w:p>
    <w:p w14:paraId="1536DA97" w14:textId="69E5E2CB" w:rsidR="002136F3" w:rsidRDefault="002136F3" w:rsidP="002136F3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«Социальная политика» расходы сокращены на - 6 783,7 тыс. руб., </w:t>
      </w:r>
      <w:r w:rsidR="00AE042C">
        <w:rPr>
          <w:bCs/>
          <w:color w:val="000000"/>
          <w:sz w:val="26"/>
          <w:szCs w:val="26"/>
        </w:rPr>
        <w:t>в</w:t>
      </w:r>
      <w:r>
        <w:rPr>
          <w:bCs/>
          <w:color w:val="000000"/>
          <w:sz w:val="26"/>
          <w:szCs w:val="26"/>
        </w:rPr>
        <w:t xml:space="preserve"> </w:t>
      </w:r>
      <w:proofErr w:type="gramStart"/>
      <w:r>
        <w:rPr>
          <w:bCs/>
          <w:color w:val="000000"/>
          <w:sz w:val="26"/>
          <w:szCs w:val="26"/>
        </w:rPr>
        <w:t>общем</w:t>
      </w:r>
      <w:proofErr w:type="gramEnd"/>
      <w:r>
        <w:rPr>
          <w:bCs/>
          <w:color w:val="000000"/>
          <w:sz w:val="26"/>
          <w:szCs w:val="26"/>
        </w:rPr>
        <w:t xml:space="preserve"> с начала 2024 года расходы по данному разделу уменьшены на -9 458,3тыс. руб.</w:t>
      </w:r>
    </w:p>
    <w:p w14:paraId="746C9F34" w14:textId="72F91FAA" w:rsidR="002136F3" w:rsidRDefault="00AE042C" w:rsidP="002136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п</w:t>
      </w:r>
      <w:r w:rsidR="002136F3">
        <w:rPr>
          <w:sz w:val="26"/>
          <w:szCs w:val="26"/>
        </w:rPr>
        <w:t xml:space="preserve">о ходатайствам главных распорядителей средств местного бюджета учтено перераспределение бюджетных ассигнований между разделами, подразделами, целевыми статьями, видами расходов в пределах, доведённых и утверждённых объёмов бюджетных ассигнований на 2024 год. </w:t>
      </w:r>
    </w:p>
    <w:p w14:paraId="43121D3A" w14:textId="46211598" w:rsidR="00AE042C" w:rsidRDefault="00AE042C" w:rsidP="00AE042C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Общая сумма программных расходов сокращается на 30001,7 тыс. руб. и составит 1692187,9 тыс. руб. Доля программных расходов составит 83,4% от общей суммы расходов. Непрограммные расходы соответственно составят 336807,4 тыс. руб. или 16,6% от общих расходов бюджета.</w:t>
      </w:r>
    </w:p>
    <w:p w14:paraId="5057E00F" w14:textId="7E463A30" w:rsidR="00AE042C" w:rsidRDefault="00AE042C" w:rsidP="00AE042C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470A5">
        <w:rPr>
          <w:sz w:val="26"/>
          <w:szCs w:val="26"/>
        </w:rPr>
        <w:t>Проектом Решения Думы Лесозаводского городского округа вносятся изменения в приложение по источникам внутреннего финансирования дефицита бюджета Лесозаводского городского округа на 202</w:t>
      </w:r>
      <w:r>
        <w:rPr>
          <w:sz w:val="26"/>
          <w:szCs w:val="26"/>
        </w:rPr>
        <w:t>4</w:t>
      </w:r>
      <w:r w:rsidRPr="001470A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. За счет средств дотации уменьшается сумма привлечения кредитов от кредитных организаций на 22373,9 тыс. руб. </w:t>
      </w:r>
    </w:p>
    <w:p w14:paraId="289688B1" w14:textId="673338B3" w:rsidR="000300C3" w:rsidRDefault="00AE042C" w:rsidP="005144CF">
      <w:pPr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lang w:eastAsia="ar-SA"/>
        </w:rPr>
        <w:t xml:space="preserve">6. </w:t>
      </w:r>
      <w:r w:rsidR="00B96182" w:rsidRPr="00492BCA">
        <w:rPr>
          <w:sz w:val="26"/>
          <w:szCs w:val="26"/>
          <w:lang w:eastAsia="ar-SA"/>
        </w:rPr>
        <w:t xml:space="preserve">По результатам </w:t>
      </w:r>
      <w:r w:rsidR="00B96182" w:rsidRPr="00492BCA">
        <w:rPr>
          <w:sz w:val="26"/>
          <w:szCs w:val="26"/>
        </w:rPr>
        <w:t>экспертно-аналитического мероприятия</w:t>
      </w:r>
      <w:r w:rsidR="00B96182" w:rsidRPr="00492BCA">
        <w:rPr>
          <w:bCs/>
          <w:sz w:val="26"/>
          <w:szCs w:val="26"/>
          <w:lang w:eastAsia="ar-SA"/>
        </w:rPr>
        <w:t xml:space="preserve"> Контрольно-сч</w:t>
      </w:r>
      <w:r w:rsidR="00990336">
        <w:rPr>
          <w:bCs/>
          <w:sz w:val="26"/>
          <w:szCs w:val="26"/>
          <w:lang w:eastAsia="ar-SA"/>
        </w:rPr>
        <w:t>ё</w:t>
      </w:r>
      <w:r w:rsidR="00B96182" w:rsidRPr="00492BCA">
        <w:rPr>
          <w:bCs/>
          <w:sz w:val="26"/>
          <w:szCs w:val="26"/>
          <w:lang w:eastAsia="ar-SA"/>
        </w:rPr>
        <w:t>тная</w:t>
      </w:r>
      <w:r w:rsidR="00B96182" w:rsidRPr="00492BCA">
        <w:rPr>
          <w:sz w:val="26"/>
          <w:szCs w:val="26"/>
          <w:lang w:eastAsia="ar-SA"/>
        </w:rPr>
        <w:t xml:space="preserve"> палата Лесозаводс</w:t>
      </w:r>
      <w:r w:rsidR="00C41F16" w:rsidRPr="00492BCA">
        <w:rPr>
          <w:sz w:val="26"/>
          <w:szCs w:val="26"/>
          <w:lang w:eastAsia="ar-SA"/>
        </w:rPr>
        <w:t xml:space="preserve">кого городского округа </w:t>
      </w:r>
      <w:r w:rsidR="00A14A16" w:rsidRPr="00A14A16">
        <w:rPr>
          <w:rFonts w:eastAsia="Calibri"/>
          <w:sz w:val="26"/>
          <w:szCs w:val="26"/>
          <w:lang w:eastAsia="en-US"/>
        </w:rPr>
        <w:t xml:space="preserve">подтверждает </w:t>
      </w:r>
      <w:r w:rsidR="007E12CE" w:rsidRPr="00A14A16">
        <w:rPr>
          <w:rFonts w:eastAsia="Calibri"/>
          <w:sz w:val="26"/>
          <w:szCs w:val="26"/>
          <w:lang w:eastAsia="en-US"/>
        </w:rPr>
        <w:t>достоверность и</w:t>
      </w:r>
      <w:r w:rsidR="00A14A16" w:rsidRPr="00A14A16">
        <w:rPr>
          <w:rFonts w:eastAsia="Calibri"/>
          <w:sz w:val="26"/>
          <w:szCs w:val="26"/>
          <w:lang w:eastAsia="en-US"/>
        </w:rPr>
        <w:t xml:space="preserve"> обоснованность предлагаемых </w:t>
      </w:r>
      <w:r w:rsidR="007E12CE" w:rsidRPr="00A14A16">
        <w:rPr>
          <w:rFonts w:eastAsia="Calibri"/>
          <w:sz w:val="26"/>
          <w:szCs w:val="26"/>
          <w:lang w:eastAsia="en-US"/>
        </w:rPr>
        <w:t xml:space="preserve">изменений </w:t>
      </w:r>
      <w:r w:rsidR="00DF41E9">
        <w:rPr>
          <w:rFonts w:eastAsia="Calibri"/>
          <w:sz w:val="26"/>
          <w:szCs w:val="26"/>
          <w:lang w:eastAsia="en-US"/>
        </w:rPr>
        <w:t>бюджета Лесозаводского городского округа по расходам и доходам.</w:t>
      </w:r>
    </w:p>
    <w:p w14:paraId="27671641" w14:textId="77777777" w:rsidR="002136F3" w:rsidRPr="005144CF" w:rsidRDefault="002136F3" w:rsidP="005144CF">
      <w:pPr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</w:p>
    <w:p w14:paraId="1793C267" w14:textId="00ED3F00" w:rsidR="00666BFB" w:rsidRPr="00B40743" w:rsidRDefault="00B96182" w:rsidP="00DF41E9">
      <w:pPr>
        <w:spacing w:line="276" w:lineRule="auto"/>
        <w:jc w:val="center"/>
        <w:rPr>
          <w:b/>
          <w:sz w:val="26"/>
          <w:szCs w:val="26"/>
        </w:rPr>
      </w:pPr>
      <w:r w:rsidRPr="00B40743">
        <w:rPr>
          <w:b/>
          <w:sz w:val="26"/>
          <w:szCs w:val="26"/>
        </w:rPr>
        <w:t>4</w:t>
      </w:r>
      <w:r w:rsidR="009D1447" w:rsidRPr="00B40743">
        <w:rPr>
          <w:b/>
          <w:sz w:val="26"/>
          <w:szCs w:val="26"/>
        </w:rPr>
        <w:t>. П</w:t>
      </w:r>
      <w:r w:rsidR="00D5177A" w:rsidRPr="00B40743">
        <w:rPr>
          <w:b/>
          <w:sz w:val="26"/>
          <w:szCs w:val="26"/>
        </w:rPr>
        <w:t>редложения:</w:t>
      </w:r>
    </w:p>
    <w:p w14:paraId="4592B448" w14:textId="77777777" w:rsidR="000300C3" w:rsidRDefault="000300C3" w:rsidP="00DF41E9">
      <w:pPr>
        <w:spacing w:line="276" w:lineRule="auto"/>
        <w:ind w:firstLine="567"/>
        <w:jc w:val="both"/>
        <w:rPr>
          <w:sz w:val="26"/>
          <w:szCs w:val="26"/>
        </w:rPr>
      </w:pPr>
    </w:p>
    <w:p w14:paraId="0817AB8A" w14:textId="3206AFCA" w:rsidR="009D1447" w:rsidRPr="00B40743" w:rsidRDefault="009D1447" w:rsidP="00DF41E9">
      <w:pPr>
        <w:spacing w:line="276" w:lineRule="auto"/>
        <w:ind w:firstLine="567"/>
        <w:jc w:val="both"/>
        <w:rPr>
          <w:sz w:val="26"/>
          <w:szCs w:val="26"/>
        </w:rPr>
      </w:pPr>
      <w:r w:rsidRPr="00B40743">
        <w:rPr>
          <w:sz w:val="26"/>
          <w:szCs w:val="26"/>
        </w:rPr>
        <w:t>По результатам проведенного экспертно-аналитического мероприятия:</w:t>
      </w:r>
    </w:p>
    <w:p w14:paraId="63CD1179" w14:textId="4E212CAA" w:rsidR="00D5177A" w:rsidRPr="00B40743" w:rsidRDefault="00D5177A" w:rsidP="00DF41E9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B40743">
        <w:rPr>
          <w:b/>
          <w:sz w:val="26"/>
          <w:szCs w:val="26"/>
        </w:rPr>
        <w:t>1. Думе Лесозаводского городского округа:</w:t>
      </w:r>
    </w:p>
    <w:p w14:paraId="4D243FCC" w14:textId="611648CB" w:rsidR="00D5177A" w:rsidRPr="00B40743" w:rsidRDefault="00D5177A" w:rsidP="00DF41E9">
      <w:pPr>
        <w:spacing w:line="276" w:lineRule="auto"/>
        <w:ind w:firstLine="567"/>
        <w:jc w:val="both"/>
        <w:rPr>
          <w:sz w:val="26"/>
          <w:szCs w:val="26"/>
        </w:rPr>
      </w:pPr>
      <w:r w:rsidRPr="00B40743">
        <w:rPr>
          <w:sz w:val="26"/>
          <w:szCs w:val="26"/>
        </w:rPr>
        <w:t>-</w:t>
      </w:r>
      <w:r w:rsidR="00082B0B">
        <w:rPr>
          <w:sz w:val="26"/>
          <w:szCs w:val="26"/>
        </w:rPr>
        <w:t> </w:t>
      </w:r>
      <w:r w:rsidRPr="00B40743">
        <w:rPr>
          <w:sz w:val="26"/>
          <w:szCs w:val="26"/>
        </w:rPr>
        <w:t>Рекоменд</w:t>
      </w:r>
      <w:r w:rsidR="0098327C" w:rsidRPr="00B40743">
        <w:rPr>
          <w:sz w:val="26"/>
          <w:szCs w:val="26"/>
        </w:rPr>
        <w:t>уе</w:t>
      </w:r>
      <w:r w:rsidR="009D1447" w:rsidRPr="00B40743">
        <w:rPr>
          <w:sz w:val="26"/>
          <w:szCs w:val="26"/>
        </w:rPr>
        <w:t>т</w:t>
      </w:r>
      <w:r w:rsidR="006C548D" w:rsidRPr="00B40743">
        <w:rPr>
          <w:sz w:val="26"/>
          <w:szCs w:val="26"/>
        </w:rPr>
        <w:t>ся</w:t>
      </w:r>
      <w:r w:rsidRPr="00B40743">
        <w:rPr>
          <w:sz w:val="26"/>
          <w:szCs w:val="26"/>
        </w:rPr>
        <w:t xml:space="preserve"> рассмотреть представленный </w:t>
      </w:r>
      <w:r w:rsidRPr="00B40743">
        <w:rPr>
          <w:rFonts w:eastAsia="Calibri"/>
          <w:sz w:val="26"/>
          <w:szCs w:val="26"/>
        </w:rPr>
        <w:t xml:space="preserve">проект решения Думы Лесозаводского городского округа </w:t>
      </w:r>
      <w:r w:rsidRPr="00B40743">
        <w:rPr>
          <w:sz w:val="26"/>
          <w:szCs w:val="26"/>
        </w:rPr>
        <w:t>«О внесении изменений в бюджет Лесозаводского городского округа на 202</w:t>
      </w:r>
      <w:r w:rsidR="00DF41E9">
        <w:rPr>
          <w:sz w:val="26"/>
          <w:szCs w:val="26"/>
        </w:rPr>
        <w:t>4</w:t>
      </w:r>
      <w:r w:rsidRPr="00B40743">
        <w:rPr>
          <w:sz w:val="26"/>
          <w:szCs w:val="26"/>
        </w:rPr>
        <w:t xml:space="preserve"> год и плановый период 202</w:t>
      </w:r>
      <w:r w:rsidR="00DF41E9">
        <w:rPr>
          <w:sz w:val="26"/>
          <w:szCs w:val="26"/>
        </w:rPr>
        <w:t>5</w:t>
      </w:r>
      <w:r w:rsidRPr="00B40743">
        <w:rPr>
          <w:sz w:val="26"/>
          <w:szCs w:val="26"/>
        </w:rPr>
        <w:t xml:space="preserve"> и 202</w:t>
      </w:r>
      <w:r w:rsidR="00DF41E9">
        <w:rPr>
          <w:sz w:val="26"/>
          <w:szCs w:val="26"/>
        </w:rPr>
        <w:t>6</w:t>
      </w:r>
      <w:r w:rsidRPr="00B40743">
        <w:rPr>
          <w:sz w:val="26"/>
          <w:szCs w:val="26"/>
        </w:rPr>
        <w:t xml:space="preserve"> годов, утвержденный решением Думы Лесозаводского городского округа от 2</w:t>
      </w:r>
      <w:r w:rsidR="00DF41E9">
        <w:rPr>
          <w:sz w:val="26"/>
          <w:szCs w:val="26"/>
        </w:rPr>
        <w:t>6</w:t>
      </w:r>
      <w:r w:rsidRPr="00B40743">
        <w:rPr>
          <w:sz w:val="26"/>
          <w:szCs w:val="26"/>
        </w:rPr>
        <w:t>.12.202</w:t>
      </w:r>
      <w:r w:rsidR="00DF41E9">
        <w:rPr>
          <w:sz w:val="26"/>
          <w:szCs w:val="26"/>
        </w:rPr>
        <w:t>3</w:t>
      </w:r>
      <w:r w:rsidRPr="00B40743">
        <w:rPr>
          <w:sz w:val="26"/>
          <w:szCs w:val="26"/>
        </w:rPr>
        <w:t xml:space="preserve"> № </w:t>
      </w:r>
      <w:r w:rsidR="00DF41E9">
        <w:rPr>
          <w:sz w:val="26"/>
          <w:szCs w:val="26"/>
        </w:rPr>
        <w:t>61</w:t>
      </w:r>
      <w:r w:rsidRPr="00B40743">
        <w:rPr>
          <w:sz w:val="26"/>
          <w:szCs w:val="26"/>
        </w:rPr>
        <w:t>-НПА»</w:t>
      </w:r>
      <w:r w:rsidR="007F51A0" w:rsidRPr="00B40743">
        <w:rPr>
          <w:sz w:val="26"/>
          <w:szCs w:val="26"/>
        </w:rPr>
        <w:t xml:space="preserve"> с учетом настоящего Заключения.</w:t>
      </w:r>
    </w:p>
    <w:p w14:paraId="02B06415" w14:textId="40E7CABD" w:rsidR="00D5177A" w:rsidRPr="00B40743" w:rsidRDefault="00D5177A" w:rsidP="0098327C">
      <w:pPr>
        <w:ind w:firstLine="567"/>
        <w:jc w:val="both"/>
        <w:rPr>
          <w:b/>
          <w:sz w:val="26"/>
          <w:szCs w:val="26"/>
        </w:rPr>
      </w:pPr>
      <w:r w:rsidRPr="00B40743">
        <w:rPr>
          <w:b/>
          <w:sz w:val="26"/>
          <w:szCs w:val="26"/>
        </w:rPr>
        <w:t xml:space="preserve">2. Администрации </w:t>
      </w:r>
      <w:r w:rsidR="00B33064" w:rsidRPr="00B40743">
        <w:rPr>
          <w:b/>
          <w:sz w:val="26"/>
          <w:szCs w:val="26"/>
        </w:rPr>
        <w:t>Лесозаводского</w:t>
      </w:r>
      <w:r w:rsidRPr="00B40743">
        <w:rPr>
          <w:b/>
          <w:sz w:val="26"/>
          <w:szCs w:val="26"/>
        </w:rPr>
        <w:t xml:space="preserve"> городского округа:</w:t>
      </w:r>
    </w:p>
    <w:p w14:paraId="43FC2D7B" w14:textId="422DEB6E" w:rsidR="00D5177A" w:rsidRPr="00B40743" w:rsidRDefault="00D5177A" w:rsidP="0098327C">
      <w:pPr>
        <w:ind w:firstLine="567"/>
        <w:jc w:val="both"/>
        <w:rPr>
          <w:sz w:val="26"/>
          <w:szCs w:val="26"/>
        </w:rPr>
      </w:pPr>
      <w:r w:rsidRPr="00B40743">
        <w:rPr>
          <w:sz w:val="26"/>
          <w:szCs w:val="26"/>
        </w:rPr>
        <w:t xml:space="preserve">- </w:t>
      </w:r>
      <w:r w:rsidR="00D85619" w:rsidRPr="00B40743">
        <w:rPr>
          <w:sz w:val="26"/>
          <w:szCs w:val="26"/>
        </w:rPr>
        <w:t>И</w:t>
      </w:r>
      <w:r w:rsidRPr="00B40743">
        <w:rPr>
          <w:sz w:val="26"/>
          <w:szCs w:val="26"/>
        </w:rPr>
        <w:t xml:space="preserve">сключить </w:t>
      </w:r>
      <w:r w:rsidR="007C52A4" w:rsidRPr="00B40743">
        <w:rPr>
          <w:sz w:val="26"/>
          <w:szCs w:val="26"/>
        </w:rPr>
        <w:t xml:space="preserve">возможность возникновения рисков </w:t>
      </w:r>
      <w:r w:rsidR="006C548D" w:rsidRPr="00B40743">
        <w:rPr>
          <w:sz w:val="26"/>
          <w:szCs w:val="26"/>
        </w:rPr>
        <w:t>в период</w:t>
      </w:r>
      <w:r w:rsidR="007C52A4" w:rsidRPr="00B40743">
        <w:rPr>
          <w:sz w:val="26"/>
          <w:szCs w:val="26"/>
        </w:rPr>
        <w:t xml:space="preserve"> исполнения бюджета, </w:t>
      </w:r>
      <w:r w:rsidR="004F5745" w:rsidRPr="00B40743">
        <w:rPr>
          <w:sz w:val="26"/>
          <w:szCs w:val="26"/>
        </w:rPr>
        <w:t>вследствие</w:t>
      </w:r>
      <w:r w:rsidR="007C52A4" w:rsidRPr="00B40743">
        <w:rPr>
          <w:sz w:val="26"/>
          <w:szCs w:val="26"/>
        </w:rPr>
        <w:t xml:space="preserve"> </w:t>
      </w:r>
      <w:r w:rsidR="00666BFB" w:rsidRPr="00B40743">
        <w:rPr>
          <w:sz w:val="26"/>
          <w:szCs w:val="26"/>
        </w:rPr>
        <w:t>непроведения</w:t>
      </w:r>
      <w:r w:rsidR="007C52A4" w:rsidRPr="00B40743">
        <w:rPr>
          <w:sz w:val="26"/>
          <w:szCs w:val="26"/>
        </w:rPr>
        <w:t xml:space="preserve"> мероприятий по расч</w:t>
      </w:r>
      <w:r w:rsidR="00990336">
        <w:rPr>
          <w:sz w:val="26"/>
          <w:szCs w:val="26"/>
        </w:rPr>
        <w:t>ё</w:t>
      </w:r>
      <w:r w:rsidR="007C52A4" w:rsidRPr="00B40743">
        <w:rPr>
          <w:sz w:val="26"/>
          <w:szCs w:val="26"/>
        </w:rPr>
        <w:t>ту и обоснованию вносимых изменений</w:t>
      </w:r>
      <w:r w:rsidR="007F51A0" w:rsidRPr="00B40743">
        <w:rPr>
          <w:sz w:val="26"/>
          <w:szCs w:val="26"/>
        </w:rPr>
        <w:t>.</w:t>
      </w:r>
    </w:p>
    <w:p w14:paraId="3C6995D6" w14:textId="77777777" w:rsidR="00D5177A" w:rsidRPr="00B40743" w:rsidRDefault="00D5177A" w:rsidP="0098327C">
      <w:pPr>
        <w:ind w:firstLine="567"/>
        <w:jc w:val="both"/>
        <w:rPr>
          <w:b/>
          <w:sz w:val="26"/>
          <w:szCs w:val="26"/>
        </w:rPr>
      </w:pPr>
      <w:r w:rsidRPr="00B40743">
        <w:rPr>
          <w:b/>
          <w:sz w:val="26"/>
          <w:szCs w:val="26"/>
        </w:rPr>
        <w:t>3. Ответственным исполнителям муниципальных программ:</w:t>
      </w:r>
    </w:p>
    <w:p w14:paraId="01CABE9B" w14:textId="504EF0A8" w:rsidR="0098327C" w:rsidRPr="00CD02AF" w:rsidRDefault="007F51A0" w:rsidP="00B33064">
      <w:pPr>
        <w:ind w:firstLine="567"/>
        <w:jc w:val="both"/>
        <w:rPr>
          <w:sz w:val="26"/>
          <w:szCs w:val="26"/>
        </w:rPr>
      </w:pPr>
      <w:r w:rsidRPr="00B40743">
        <w:rPr>
          <w:sz w:val="26"/>
          <w:szCs w:val="26"/>
        </w:rPr>
        <w:t>-</w:t>
      </w:r>
      <w:r w:rsidR="00082B0B">
        <w:rPr>
          <w:sz w:val="26"/>
          <w:szCs w:val="26"/>
        </w:rPr>
        <w:t> </w:t>
      </w:r>
      <w:r w:rsidR="00DF41E9">
        <w:rPr>
          <w:sz w:val="26"/>
          <w:szCs w:val="26"/>
        </w:rPr>
        <w:t>С</w:t>
      </w:r>
      <w:r w:rsidR="0098327C" w:rsidRPr="00B40743">
        <w:rPr>
          <w:sz w:val="26"/>
          <w:szCs w:val="26"/>
        </w:rPr>
        <w:t>воевременно вносить изменения</w:t>
      </w:r>
      <w:r w:rsidR="007C52A4" w:rsidRPr="00B40743">
        <w:rPr>
          <w:sz w:val="26"/>
          <w:szCs w:val="26"/>
        </w:rPr>
        <w:t xml:space="preserve"> ресурсного обеспечения</w:t>
      </w:r>
      <w:r w:rsidR="0098327C" w:rsidRPr="00B40743">
        <w:rPr>
          <w:sz w:val="26"/>
          <w:szCs w:val="26"/>
        </w:rPr>
        <w:t xml:space="preserve"> в паспорта муниципальных программ.</w:t>
      </w:r>
    </w:p>
    <w:p w14:paraId="46163EBF" w14:textId="77777777" w:rsidR="002D1552" w:rsidRPr="00CD02AF" w:rsidRDefault="002D1552" w:rsidP="002D1552">
      <w:pPr>
        <w:jc w:val="both"/>
        <w:rPr>
          <w:sz w:val="26"/>
          <w:szCs w:val="26"/>
        </w:rPr>
      </w:pPr>
    </w:p>
    <w:p w14:paraId="1A24B3EB" w14:textId="77777777" w:rsidR="002D1552" w:rsidRPr="00CD02AF" w:rsidRDefault="002D1552" w:rsidP="00D67877">
      <w:pPr>
        <w:jc w:val="both"/>
        <w:rPr>
          <w:sz w:val="26"/>
          <w:szCs w:val="26"/>
        </w:rPr>
      </w:pPr>
    </w:p>
    <w:p w14:paraId="0D16FDE0" w14:textId="77777777" w:rsidR="002D1552" w:rsidRPr="00CD02AF" w:rsidRDefault="002D1552" w:rsidP="00B33064">
      <w:pPr>
        <w:ind w:firstLine="851"/>
        <w:jc w:val="both"/>
        <w:rPr>
          <w:sz w:val="26"/>
          <w:szCs w:val="26"/>
        </w:rPr>
      </w:pPr>
    </w:p>
    <w:p w14:paraId="7640CFEC" w14:textId="77777777" w:rsidR="00B33064" w:rsidRPr="00CD02AF" w:rsidRDefault="00B33064" w:rsidP="00B33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D02AF">
        <w:rPr>
          <w:rFonts w:eastAsia="Calibri"/>
          <w:sz w:val="26"/>
          <w:szCs w:val="26"/>
        </w:rPr>
        <w:t>Председатель Контрольно-счетной палаты</w:t>
      </w:r>
    </w:p>
    <w:p w14:paraId="2F75798F" w14:textId="4086D0FE" w:rsidR="00B33064" w:rsidRPr="00CD02AF" w:rsidRDefault="00B33064" w:rsidP="00B33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D02AF">
        <w:rPr>
          <w:rFonts w:eastAsia="Calibri"/>
          <w:sz w:val="26"/>
          <w:szCs w:val="26"/>
        </w:rPr>
        <w:t xml:space="preserve">Лесозаводского городского округа                                                               </w:t>
      </w:r>
      <w:r w:rsidR="0068057F">
        <w:rPr>
          <w:rFonts w:eastAsia="Calibri"/>
          <w:sz w:val="26"/>
          <w:szCs w:val="26"/>
        </w:rPr>
        <w:t>И.В. Гуменная</w:t>
      </w:r>
    </w:p>
    <w:sectPr w:rsidR="00B33064" w:rsidRPr="00CD02AF" w:rsidSect="000E6193">
      <w:footerReference w:type="default" r:id="rId10"/>
      <w:footerReference w:type="first" r:id="rId11"/>
      <w:pgSz w:w="11906" w:h="16838"/>
      <w:pgMar w:top="993" w:right="851" w:bottom="851" w:left="1418" w:header="567" w:footer="4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D86A2" w14:textId="77777777" w:rsidR="0017172C" w:rsidRDefault="0017172C" w:rsidP="004C337E">
      <w:r>
        <w:separator/>
      </w:r>
    </w:p>
  </w:endnote>
  <w:endnote w:type="continuationSeparator" w:id="0">
    <w:p w14:paraId="24919475" w14:textId="77777777" w:rsidR="0017172C" w:rsidRDefault="0017172C" w:rsidP="004C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375591"/>
      <w:docPartObj>
        <w:docPartGallery w:val="Page Numbers (Bottom of Page)"/>
        <w:docPartUnique/>
      </w:docPartObj>
    </w:sdtPr>
    <w:sdtEndPr/>
    <w:sdtContent>
      <w:p w14:paraId="46668995" w14:textId="5F2E72B2" w:rsidR="00DC59ED" w:rsidRDefault="00DC5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312">
          <w:rPr>
            <w:noProof/>
          </w:rPr>
          <w:t>13</w:t>
        </w:r>
        <w:r>
          <w:fldChar w:fldCharType="end"/>
        </w:r>
      </w:p>
    </w:sdtContent>
  </w:sdt>
  <w:p w14:paraId="3AD998AC" w14:textId="6FAFCD5E" w:rsidR="00DC59ED" w:rsidRDefault="00DC59ED" w:rsidP="00C947BD">
    <w:pPr>
      <w:pStyle w:val="ac"/>
      <w:tabs>
        <w:tab w:val="clear" w:pos="4677"/>
        <w:tab w:val="clear" w:pos="9355"/>
        <w:tab w:val="left" w:pos="394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476614"/>
      <w:docPartObj>
        <w:docPartGallery w:val="Page Numbers (Bottom of Page)"/>
        <w:docPartUnique/>
      </w:docPartObj>
    </w:sdtPr>
    <w:sdtEndPr/>
    <w:sdtContent>
      <w:p w14:paraId="1C39A3AA" w14:textId="7A7012F8" w:rsidR="00DC59ED" w:rsidRDefault="00DC5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312">
          <w:rPr>
            <w:noProof/>
          </w:rPr>
          <w:t>1</w:t>
        </w:r>
        <w:r>
          <w:fldChar w:fldCharType="end"/>
        </w:r>
      </w:p>
    </w:sdtContent>
  </w:sdt>
  <w:p w14:paraId="0561CD0F" w14:textId="6259571F" w:rsidR="00DC59ED" w:rsidRDefault="00DC59ED" w:rsidP="00C947B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CFEA9" w14:textId="77777777" w:rsidR="0017172C" w:rsidRDefault="0017172C" w:rsidP="004C337E">
      <w:r>
        <w:separator/>
      </w:r>
    </w:p>
  </w:footnote>
  <w:footnote w:type="continuationSeparator" w:id="0">
    <w:p w14:paraId="62F76291" w14:textId="77777777" w:rsidR="0017172C" w:rsidRDefault="0017172C" w:rsidP="004C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D06"/>
    <w:multiLevelType w:val="hybridMultilevel"/>
    <w:tmpl w:val="99DC3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21A7"/>
    <w:multiLevelType w:val="hybridMultilevel"/>
    <w:tmpl w:val="18E2136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CE42EEA"/>
    <w:multiLevelType w:val="hybridMultilevel"/>
    <w:tmpl w:val="CB8EBA48"/>
    <w:lvl w:ilvl="0" w:tplc="2196DDD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0DD27595"/>
    <w:multiLevelType w:val="hybridMultilevel"/>
    <w:tmpl w:val="E17E4D76"/>
    <w:lvl w:ilvl="0" w:tplc="07604DFA">
      <w:start w:val="2"/>
      <w:numFmt w:val="decimal"/>
      <w:lvlText w:val="%1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0996373"/>
    <w:multiLevelType w:val="hybridMultilevel"/>
    <w:tmpl w:val="5BD0AFBE"/>
    <w:lvl w:ilvl="0" w:tplc="041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>
    <w:nsid w:val="119F30F4"/>
    <w:multiLevelType w:val="hybridMultilevel"/>
    <w:tmpl w:val="6932FF30"/>
    <w:lvl w:ilvl="0" w:tplc="29506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EA795B"/>
    <w:multiLevelType w:val="hybridMultilevel"/>
    <w:tmpl w:val="CDA835D0"/>
    <w:lvl w:ilvl="0" w:tplc="18FE4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01691C"/>
    <w:multiLevelType w:val="hybridMultilevel"/>
    <w:tmpl w:val="93D8600C"/>
    <w:lvl w:ilvl="0" w:tplc="7BCA72EE">
      <w:start w:val="1"/>
      <w:numFmt w:val="decimal"/>
      <w:lvlText w:val="%1)"/>
      <w:lvlJc w:val="left"/>
      <w:pPr>
        <w:ind w:left="18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1522"/>
    <w:multiLevelType w:val="hybridMultilevel"/>
    <w:tmpl w:val="08922DC2"/>
    <w:lvl w:ilvl="0" w:tplc="09F43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BA0271"/>
    <w:multiLevelType w:val="hybridMultilevel"/>
    <w:tmpl w:val="6EB6ABE8"/>
    <w:lvl w:ilvl="0" w:tplc="54DCE3EA">
      <w:start w:val="1"/>
      <w:numFmt w:val="decimal"/>
      <w:lvlText w:val="%1."/>
      <w:lvlJc w:val="left"/>
      <w:pPr>
        <w:ind w:left="84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5060589"/>
    <w:multiLevelType w:val="hybridMultilevel"/>
    <w:tmpl w:val="5DD8BDC2"/>
    <w:lvl w:ilvl="0" w:tplc="367C9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63A3AB6"/>
    <w:multiLevelType w:val="hybridMultilevel"/>
    <w:tmpl w:val="59EC3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54595"/>
    <w:multiLevelType w:val="hybridMultilevel"/>
    <w:tmpl w:val="4CFA83E2"/>
    <w:lvl w:ilvl="0" w:tplc="7874975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E715B06"/>
    <w:multiLevelType w:val="hybridMultilevel"/>
    <w:tmpl w:val="57889306"/>
    <w:lvl w:ilvl="0" w:tplc="BCC443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A0A76"/>
    <w:multiLevelType w:val="hybridMultilevel"/>
    <w:tmpl w:val="A196671E"/>
    <w:lvl w:ilvl="0" w:tplc="62CA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521C5"/>
    <w:multiLevelType w:val="hybridMultilevel"/>
    <w:tmpl w:val="6146133A"/>
    <w:lvl w:ilvl="0" w:tplc="2A74F526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4E6CA5"/>
    <w:multiLevelType w:val="hybridMultilevel"/>
    <w:tmpl w:val="B58C3984"/>
    <w:lvl w:ilvl="0" w:tplc="6F9C1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695444"/>
    <w:multiLevelType w:val="hybridMultilevel"/>
    <w:tmpl w:val="63123D04"/>
    <w:lvl w:ilvl="0" w:tplc="A38495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B37A8E"/>
    <w:multiLevelType w:val="hybridMultilevel"/>
    <w:tmpl w:val="F1BA1F3C"/>
    <w:lvl w:ilvl="0" w:tplc="F0103B44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38A266DD"/>
    <w:multiLevelType w:val="hybridMultilevel"/>
    <w:tmpl w:val="7FE845FC"/>
    <w:lvl w:ilvl="0" w:tplc="4230A96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38AD10D8"/>
    <w:multiLevelType w:val="hybridMultilevel"/>
    <w:tmpl w:val="6CDC9584"/>
    <w:lvl w:ilvl="0" w:tplc="07CC8FAE">
      <w:start w:val="1"/>
      <w:numFmt w:val="decimal"/>
      <w:lvlText w:val="%1)"/>
      <w:lvlJc w:val="left"/>
      <w:pPr>
        <w:ind w:left="10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39651B77"/>
    <w:multiLevelType w:val="hybridMultilevel"/>
    <w:tmpl w:val="74B8493E"/>
    <w:lvl w:ilvl="0" w:tplc="B51C92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C165A69"/>
    <w:multiLevelType w:val="hybridMultilevel"/>
    <w:tmpl w:val="BAF2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D76D2"/>
    <w:multiLevelType w:val="hybridMultilevel"/>
    <w:tmpl w:val="53F449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20D7D"/>
    <w:multiLevelType w:val="hybridMultilevel"/>
    <w:tmpl w:val="27FEBB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3C107B9"/>
    <w:multiLevelType w:val="hybridMultilevel"/>
    <w:tmpl w:val="7FE845FC"/>
    <w:lvl w:ilvl="0" w:tplc="4230A96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48930442"/>
    <w:multiLevelType w:val="hybridMultilevel"/>
    <w:tmpl w:val="3E966F08"/>
    <w:lvl w:ilvl="0" w:tplc="A9908C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8CB6299"/>
    <w:multiLevelType w:val="hybridMultilevel"/>
    <w:tmpl w:val="183E8A0C"/>
    <w:lvl w:ilvl="0" w:tplc="A8CC4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4B6965"/>
    <w:multiLevelType w:val="hybridMultilevel"/>
    <w:tmpl w:val="B0E23C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C715FDF"/>
    <w:multiLevelType w:val="hybridMultilevel"/>
    <w:tmpl w:val="15BACB3A"/>
    <w:lvl w:ilvl="0" w:tplc="2CF2C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37380B"/>
    <w:multiLevelType w:val="hybridMultilevel"/>
    <w:tmpl w:val="0DF24634"/>
    <w:lvl w:ilvl="0" w:tplc="BEA67A2A">
      <w:start w:val="2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2886C7E"/>
    <w:multiLevelType w:val="hybridMultilevel"/>
    <w:tmpl w:val="C8808BE6"/>
    <w:lvl w:ilvl="0" w:tplc="7436BC8A">
      <w:start w:val="1"/>
      <w:numFmt w:val="decimal"/>
      <w:lvlText w:val="%1."/>
      <w:lvlJc w:val="left"/>
      <w:pPr>
        <w:ind w:left="84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53ED7626"/>
    <w:multiLevelType w:val="hybridMultilevel"/>
    <w:tmpl w:val="4CA82688"/>
    <w:lvl w:ilvl="0" w:tplc="7A242C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AF655FC"/>
    <w:multiLevelType w:val="multilevel"/>
    <w:tmpl w:val="BAF834BE"/>
    <w:lvl w:ilvl="0">
      <w:start w:val="4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D764A49"/>
    <w:multiLevelType w:val="hybridMultilevel"/>
    <w:tmpl w:val="359C2704"/>
    <w:lvl w:ilvl="0" w:tplc="4FD283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00558A0"/>
    <w:multiLevelType w:val="hybridMultilevel"/>
    <w:tmpl w:val="969660B4"/>
    <w:lvl w:ilvl="0" w:tplc="E15657FA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3850B4"/>
    <w:multiLevelType w:val="hybridMultilevel"/>
    <w:tmpl w:val="A0206A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5996B7A"/>
    <w:multiLevelType w:val="hybridMultilevel"/>
    <w:tmpl w:val="FD0C5CDC"/>
    <w:lvl w:ilvl="0" w:tplc="69344650">
      <w:start w:val="2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412A64"/>
    <w:multiLevelType w:val="hybridMultilevel"/>
    <w:tmpl w:val="DA208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85FEA"/>
    <w:multiLevelType w:val="hybridMultilevel"/>
    <w:tmpl w:val="AE324C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2A6153C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5">
    <w:nsid w:val="75E654D6"/>
    <w:multiLevelType w:val="hybridMultilevel"/>
    <w:tmpl w:val="9B0EFB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71C47B7"/>
    <w:multiLevelType w:val="hybridMultilevel"/>
    <w:tmpl w:val="A4001FD0"/>
    <w:lvl w:ilvl="0" w:tplc="A8CC4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73B6DAB"/>
    <w:multiLevelType w:val="hybridMultilevel"/>
    <w:tmpl w:val="0108E5CA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48">
    <w:nsid w:val="7F0C3A06"/>
    <w:multiLevelType w:val="hybridMultilevel"/>
    <w:tmpl w:val="43964440"/>
    <w:lvl w:ilvl="0" w:tplc="2910A69E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5"/>
  </w:num>
  <w:num w:numId="3">
    <w:abstractNumId w:val="28"/>
  </w:num>
  <w:num w:numId="4">
    <w:abstractNumId w:val="32"/>
  </w:num>
  <w:num w:numId="5">
    <w:abstractNumId w:val="35"/>
  </w:num>
  <w:num w:numId="6">
    <w:abstractNumId w:val="38"/>
  </w:num>
  <w:num w:numId="7">
    <w:abstractNumId w:val="24"/>
  </w:num>
  <w:num w:numId="8">
    <w:abstractNumId w:val="11"/>
  </w:num>
  <w:num w:numId="9">
    <w:abstractNumId w:val="46"/>
  </w:num>
  <w:num w:numId="10">
    <w:abstractNumId w:val="30"/>
  </w:num>
  <w:num w:numId="11">
    <w:abstractNumId w:val="48"/>
  </w:num>
  <w:num w:numId="12">
    <w:abstractNumId w:val="40"/>
  </w:num>
  <w:num w:numId="13">
    <w:abstractNumId w:val="42"/>
  </w:num>
  <w:num w:numId="14">
    <w:abstractNumId w:val="0"/>
  </w:num>
  <w:num w:numId="15">
    <w:abstractNumId w:val="9"/>
  </w:num>
  <w:num w:numId="16">
    <w:abstractNumId w:val="4"/>
  </w:num>
  <w:num w:numId="17">
    <w:abstractNumId w:val="29"/>
  </w:num>
  <w:num w:numId="18">
    <w:abstractNumId w:val="25"/>
  </w:num>
  <w:num w:numId="19">
    <w:abstractNumId w:val="33"/>
  </w:num>
  <w:num w:numId="20">
    <w:abstractNumId w:val="3"/>
  </w:num>
  <w:num w:numId="21">
    <w:abstractNumId w:val="41"/>
  </w:num>
  <w:num w:numId="22">
    <w:abstractNumId w:val="23"/>
  </w:num>
  <w:num w:numId="23">
    <w:abstractNumId w:val="19"/>
  </w:num>
  <w:num w:numId="24">
    <w:abstractNumId w:val="26"/>
  </w:num>
  <w:num w:numId="25">
    <w:abstractNumId w:val="31"/>
  </w:num>
  <w:num w:numId="26">
    <w:abstractNumId w:val="20"/>
  </w:num>
  <w:num w:numId="27">
    <w:abstractNumId w:val="1"/>
  </w:num>
  <w:num w:numId="28">
    <w:abstractNumId w:val="2"/>
  </w:num>
  <w:num w:numId="29">
    <w:abstractNumId w:val="34"/>
  </w:num>
  <w:num w:numId="30">
    <w:abstractNumId w:val="12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8"/>
  </w:num>
  <w:num w:numId="34">
    <w:abstractNumId w:val="7"/>
  </w:num>
  <w:num w:numId="35">
    <w:abstractNumId w:val="44"/>
  </w:num>
  <w:num w:numId="36">
    <w:abstractNumId w:val="16"/>
  </w:num>
  <w:num w:numId="37">
    <w:abstractNumId w:val="15"/>
  </w:num>
  <w:num w:numId="38">
    <w:abstractNumId w:val="13"/>
  </w:num>
  <w:num w:numId="39">
    <w:abstractNumId w:val="6"/>
  </w:num>
  <w:num w:numId="40">
    <w:abstractNumId w:val="43"/>
  </w:num>
  <w:num w:numId="41">
    <w:abstractNumId w:val="14"/>
  </w:num>
  <w:num w:numId="42">
    <w:abstractNumId w:val="17"/>
  </w:num>
  <w:num w:numId="43">
    <w:abstractNumId w:val="10"/>
  </w:num>
  <w:num w:numId="44">
    <w:abstractNumId w:val="8"/>
  </w:num>
  <w:num w:numId="45">
    <w:abstractNumId w:val="36"/>
  </w:num>
  <w:num w:numId="46">
    <w:abstractNumId w:val="21"/>
  </w:num>
  <w:num w:numId="47">
    <w:abstractNumId w:val="47"/>
  </w:num>
  <w:num w:numId="48">
    <w:abstractNumId w:val="2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7E"/>
    <w:rsid w:val="0000029A"/>
    <w:rsid w:val="000005E8"/>
    <w:rsid w:val="00000BA0"/>
    <w:rsid w:val="00000F7D"/>
    <w:rsid w:val="00001154"/>
    <w:rsid w:val="00001F4A"/>
    <w:rsid w:val="000020FB"/>
    <w:rsid w:val="00002147"/>
    <w:rsid w:val="00002251"/>
    <w:rsid w:val="00002678"/>
    <w:rsid w:val="000029D3"/>
    <w:rsid w:val="00002D05"/>
    <w:rsid w:val="000034AE"/>
    <w:rsid w:val="000034F2"/>
    <w:rsid w:val="0000622C"/>
    <w:rsid w:val="00006680"/>
    <w:rsid w:val="00006AC9"/>
    <w:rsid w:val="00006B06"/>
    <w:rsid w:val="00006FDE"/>
    <w:rsid w:val="00007D1A"/>
    <w:rsid w:val="0001064C"/>
    <w:rsid w:val="00010CF2"/>
    <w:rsid w:val="000113B2"/>
    <w:rsid w:val="000114FC"/>
    <w:rsid w:val="000119E3"/>
    <w:rsid w:val="00011CCB"/>
    <w:rsid w:val="00011D94"/>
    <w:rsid w:val="000121B6"/>
    <w:rsid w:val="000121F7"/>
    <w:rsid w:val="00012ABA"/>
    <w:rsid w:val="00012D3B"/>
    <w:rsid w:val="00012DEA"/>
    <w:rsid w:val="00013032"/>
    <w:rsid w:val="000130A1"/>
    <w:rsid w:val="00013C28"/>
    <w:rsid w:val="00014125"/>
    <w:rsid w:val="00015244"/>
    <w:rsid w:val="000152EC"/>
    <w:rsid w:val="00015816"/>
    <w:rsid w:val="00016D79"/>
    <w:rsid w:val="0001780D"/>
    <w:rsid w:val="00017C12"/>
    <w:rsid w:val="00017CEB"/>
    <w:rsid w:val="00020312"/>
    <w:rsid w:val="00020907"/>
    <w:rsid w:val="00020B5B"/>
    <w:rsid w:val="000214C0"/>
    <w:rsid w:val="0002183E"/>
    <w:rsid w:val="00021A13"/>
    <w:rsid w:val="00022125"/>
    <w:rsid w:val="00022A40"/>
    <w:rsid w:val="00022C3D"/>
    <w:rsid w:val="00023E81"/>
    <w:rsid w:val="00024441"/>
    <w:rsid w:val="00024C45"/>
    <w:rsid w:val="00024DEA"/>
    <w:rsid w:val="00025155"/>
    <w:rsid w:val="00025225"/>
    <w:rsid w:val="0002572F"/>
    <w:rsid w:val="00025B54"/>
    <w:rsid w:val="00026323"/>
    <w:rsid w:val="000265AB"/>
    <w:rsid w:val="000265C8"/>
    <w:rsid w:val="00026910"/>
    <w:rsid w:val="00027043"/>
    <w:rsid w:val="000277C0"/>
    <w:rsid w:val="00027B99"/>
    <w:rsid w:val="00027F7E"/>
    <w:rsid w:val="000300C3"/>
    <w:rsid w:val="000300D9"/>
    <w:rsid w:val="000301D0"/>
    <w:rsid w:val="000305A3"/>
    <w:rsid w:val="00031430"/>
    <w:rsid w:val="0003152E"/>
    <w:rsid w:val="000325FE"/>
    <w:rsid w:val="0003349E"/>
    <w:rsid w:val="00033AF8"/>
    <w:rsid w:val="000345CA"/>
    <w:rsid w:val="0003503D"/>
    <w:rsid w:val="00035585"/>
    <w:rsid w:val="0003614C"/>
    <w:rsid w:val="000363E8"/>
    <w:rsid w:val="0003650F"/>
    <w:rsid w:val="00036EBB"/>
    <w:rsid w:val="00037325"/>
    <w:rsid w:val="00037913"/>
    <w:rsid w:val="00037DDF"/>
    <w:rsid w:val="000409C0"/>
    <w:rsid w:val="00040A11"/>
    <w:rsid w:val="000415AB"/>
    <w:rsid w:val="0004165C"/>
    <w:rsid w:val="00042093"/>
    <w:rsid w:val="000421C1"/>
    <w:rsid w:val="00042809"/>
    <w:rsid w:val="00042BDD"/>
    <w:rsid w:val="00042DC2"/>
    <w:rsid w:val="00042F1B"/>
    <w:rsid w:val="00043BF3"/>
    <w:rsid w:val="00043D9D"/>
    <w:rsid w:val="00043FA8"/>
    <w:rsid w:val="000450F9"/>
    <w:rsid w:val="000453B8"/>
    <w:rsid w:val="00045D82"/>
    <w:rsid w:val="00046B45"/>
    <w:rsid w:val="00046DEE"/>
    <w:rsid w:val="00047107"/>
    <w:rsid w:val="00050C2A"/>
    <w:rsid w:val="00050C89"/>
    <w:rsid w:val="00051631"/>
    <w:rsid w:val="00052BD7"/>
    <w:rsid w:val="00052C37"/>
    <w:rsid w:val="00052D96"/>
    <w:rsid w:val="00052F8E"/>
    <w:rsid w:val="00053131"/>
    <w:rsid w:val="00053A93"/>
    <w:rsid w:val="00054CA7"/>
    <w:rsid w:val="00054D74"/>
    <w:rsid w:val="000554D0"/>
    <w:rsid w:val="0005567B"/>
    <w:rsid w:val="000556E7"/>
    <w:rsid w:val="00056289"/>
    <w:rsid w:val="00056D51"/>
    <w:rsid w:val="00057247"/>
    <w:rsid w:val="00061331"/>
    <w:rsid w:val="000613B1"/>
    <w:rsid w:val="0006171F"/>
    <w:rsid w:val="000618D1"/>
    <w:rsid w:val="0006190F"/>
    <w:rsid w:val="0006194D"/>
    <w:rsid w:val="00062026"/>
    <w:rsid w:val="000623B2"/>
    <w:rsid w:val="00063A2F"/>
    <w:rsid w:val="00063E33"/>
    <w:rsid w:val="000646B6"/>
    <w:rsid w:val="00064C94"/>
    <w:rsid w:val="00064D60"/>
    <w:rsid w:val="00064EB5"/>
    <w:rsid w:val="0006529E"/>
    <w:rsid w:val="00065CD8"/>
    <w:rsid w:val="00066561"/>
    <w:rsid w:val="0006731E"/>
    <w:rsid w:val="00067473"/>
    <w:rsid w:val="0007056E"/>
    <w:rsid w:val="00070B93"/>
    <w:rsid w:val="00070D3E"/>
    <w:rsid w:val="000716F5"/>
    <w:rsid w:val="000718BE"/>
    <w:rsid w:val="0007216F"/>
    <w:rsid w:val="00072570"/>
    <w:rsid w:val="000728A1"/>
    <w:rsid w:val="00072F7B"/>
    <w:rsid w:val="00072F96"/>
    <w:rsid w:val="00073A3C"/>
    <w:rsid w:val="00073DD1"/>
    <w:rsid w:val="0007428D"/>
    <w:rsid w:val="0007476E"/>
    <w:rsid w:val="00074AFC"/>
    <w:rsid w:val="000755DA"/>
    <w:rsid w:val="000756C3"/>
    <w:rsid w:val="00075A4A"/>
    <w:rsid w:val="00075E4E"/>
    <w:rsid w:val="00075EC9"/>
    <w:rsid w:val="0007612F"/>
    <w:rsid w:val="00076434"/>
    <w:rsid w:val="00076665"/>
    <w:rsid w:val="00077534"/>
    <w:rsid w:val="0007759F"/>
    <w:rsid w:val="000807A9"/>
    <w:rsid w:val="00080DAD"/>
    <w:rsid w:val="00081027"/>
    <w:rsid w:val="000816CC"/>
    <w:rsid w:val="000828E8"/>
    <w:rsid w:val="00082B0B"/>
    <w:rsid w:val="0008339E"/>
    <w:rsid w:val="0008387F"/>
    <w:rsid w:val="00083948"/>
    <w:rsid w:val="00084695"/>
    <w:rsid w:val="00084AB0"/>
    <w:rsid w:val="00085859"/>
    <w:rsid w:val="00085AC6"/>
    <w:rsid w:val="00085E0E"/>
    <w:rsid w:val="00085EE2"/>
    <w:rsid w:val="00085F98"/>
    <w:rsid w:val="000861C7"/>
    <w:rsid w:val="0008642F"/>
    <w:rsid w:val="00086A36"/>
    <w:rsid w:val="00086CEF"/>
    <w:rsid w:val="00087228"/>
    <w:rsid w:val="0008745B"/>
    <w:rsid w:val="000876AF"/>
    <w:rsid w:val="00087F44"/>
    <w:rsid w:val="00090C83"/>
    <w:rsid w:val="00092675"/>
    <w:rsid w:val="0009335F"/>
    <w:rsid w:val="00093510"/>
    <w:rsid w:val="00093BB7"/>
    <w:rsid w:val="00093C2A"/>
    <w:rsid w:val="00093C8D"/>
    <w:rsid w:val="000944F5"/>
    <w:rsid w:val="000953F5"/>
    <w:rsid w:val="00095523"/>
    <w:rsid w:val="00095ECA"/>
    <w:rsid w:val="00096317"/>
    <w:rsid w:val="00096FA7"/>
    <w:rsid w:val="00097070"/>
    <w:rsid w:val="000975EE"/>
    <w:rsid w:val="00097C1E"/>
    <w:rsid w:val="000A0C40"/>
    <w:rsid w:val="000A0CBE"/>
    <w:rsid w:val="000A1A1D"/>
    <w:rsid w:val="000A1F8A"/>
    <w:rsid w:val="000A1FA8"/>
    <w:rsid w:val="000A23AA"/>
    <w:rsid w:val="000A23E7"/>
    <w:rsid w:val="000A2C37"/>
    <w:rsid w:val="000A2D35"/>
    <w:rsid w:val="000A352E"/>
    <w:rsid w:val="000A39AD"/>
    <w:rsid w:val="000A3F6D"/>
    <w:rsid w:val="000A478E"/>
    <w:rsid w:val="000A4CD4"/>
    <w:rsid w:val="000A4D76"/>
    <w:rsid w:val="000A5A2A"/>
    <w:rsid w:val="000A5AB1"/>
    <w:rsid w:val="000A5B86"/>
    <w:rsid w:val="000A65D8"/>
    <w:rsid w:val="000A6A31"/>
    <w:rsid w:val="000A6B52"/>
    <w:rsid w:val="000A6F70"/>
    <w:rsid w:val="000A715B"/>
    <w:rsid w:val="000A7546"/>
    <w:rsid w:val="000A7A80"/>
    <w:rsid w:val="000A7A89"/>
    <w:rsid w:val="000B033B"/>
    <w:rsid w:val="000B0AEB"/>
    <w:rsid w:val="000B0C9A"/>
    <w:rsid w:val="000B159D"/>
    <w:rsid w:val="000B22A5"/>
    <w:rsid w:val="000B275D"/>
    <w:rsid w:val="000B2C32"/>
    <w:rsid w:val="000B3754"/>
    <w:rsid w:val="000B404F"/>
    <w:rsid w:val="000B4348"/>
    <w:rsid w:val="000B457C"/>
    <w:rsid w:val="000B4EC4"/>
    <w:rsid w:val="000B4F31"/>
    <w:rsid w:val="000B5BF1"/>
    <w:rsid w:val="000B6144"/>
    <w:rsid w:val="000B6436"/>
    <w:rsid w:val="000B6989"/>
    <w:rsid w:val="000B6D79"/>
    <w:rsid w:val="000B7823"/>
    <w:rsid w:val="000C1B89"/>
    <w:rsid w:val="000C209D"/>
    <w:rsid w:val="000C26A5"/>
    <w:rsid w:val="000C2B85"/>
    <w:rsid w:val="000C34FE"/>
    <w:rsid w:val="000C3A03"/>
    <w:rsid w:val="000C3C90"/>
    <w:rsid w:val="000C3E80"/>
    <w:rsid w:val="000C44C7"/>
    <w:rsid w:val="000C4C79"/>
    <w:rsid w:val="000C6402"/>
    <w:rsid w:val="000C6537"/>
    <w:rsid w:val="000C6859"/>
    <w:rsid w:val="000C6B3A"/>
    <w:rsid w:val="000C6C6B"/>
    <w:rsid w:val="000C6C98"/>
    <w:rsid w:val="000C740E"/>
    <w:rsid w:val="000C75F9"/>
    <w:rsid w:val="000C76EB"/>
    <w:rsid w:val="000D0B0E"/>
    <w:rsid w:val="000D0DB3"/>
    <w:rsid w:val="000D11CB"/>
    <w:rsid w:val="000D1202"/>
    <w:rsid w:val="000D1924"/>
    <w:rsid w:val="000D196A"/>
    <w:rsid w:val="000D2329"/>
    <w:rsid w:val="000D2E5D"/>
    <w:rsid w:val="000D2EFE"/>
    <w:rsid w:val="000D2FCA"/>
    <w:rsid w:val="000D2FE2"/>
    <w:rsid w:val="000D3393"/>
    <w:rsid w:val="000D4123"/>
    <w:rsid w:val="000D4AA5"/>
    <w:rsid w:val="000D512B"/>
    <w:rsid w:val="000D61EF"/>
    <w:rsid w:val="000D62D5"/>
    <w:rsid w:val="000D63FD"/>
    <w:rsid w:val="000D6FEB"/>
    <w:rsid w:val="000D7338"/>
    <w:rsid w:val="000D73F2"/>
    <w:rsid w:val="000E127D"/>
    <w:rsid w:val="000E2770"/>
    <w:rsid w:val="000E4348"/>
    <w:rsid w:val="000E4855"/>
    <w:rsid w:val="000E5238"/>
    <w:rsid w:val="000E524E"/>
    <w:rsid w:val="000E55E3"/>
    <w:rsid w:val="000E571B"/>
    <w:rsid w:val="000E5AF3"/>
    <w:rsid w:val="000E6193"/>
    <w:rsid w:val="000E62EB"/>
    <w:rsid w:val="000E633F"/>
    <w:rsid w:val="000E67AD"/>
    <w:rsid w:val="000E703D"/>
    <w:rsid w:val="000E74BE"/>
    <w:rsid w:val="000E7C22"/>
    <w:rsid w:val="000F022A"/>
    <w:rsid w:val="000F087F"/>
    <w:rsid w:val="000F09C4"/>
    <w:rsid w:val="000F155F"/>
    <w:rsid w:val="000F1DE6"/>
    <w:rsid w:val="000F1F26"/>
    <w:rsid w:val="000F22CA"/>
    <w:rsid w:val="000F3159"/>
    <w:rsid w:val="000F370F"/>
    <w:rsid w:val="000F4019"/>
    <w:rsid w:val="000F4529"/>
    <w:rsid w:val="000F4D03"/>
    <w:rsid w:val="000F53E4"/>
    <w:rsid w:val="000F54F5"/>
    <w:rsid w:val="000F56FA"/>
    <w:rsid w:val="000F5824"/>
    <w:rsid w:val="000F593C"/>
    <w:rsid w:val="000F5E51"/>
    <w:rsid w:val="000F6045"/>
    <w:rsid w:val="000F727A"/>
    <w:rsid w:val="000F739B"/>
    <w:rsid w:val="000F73ED"/>
    <w:rsid w:val="00100217"/>
    <w:rsid w:val="001008B6"/>
    <w:rsid w:val="00100EFE"/>
    <w:rsid w:val="0010119D"/>
    <w:rsid w:val="00101345"/>
    <w:rsid w:val="00101F73"/>
    <w:rsid w:val="0010244F"/>
    <w:rsid w:val="0010259A"/>
    <w:rsid w:val="0010271D"/>
    <w:rsid w:val="00102CB4"/>
    <w:rsid w:val="001034A2"/>
    <w:rsid w:val="00103C2D"/>
    <w:rsid w:val="00103E87"/>
    <w:rsid w:val="00103E9D"/>
    <w:rsid w:val="00103F42"/>
    <w:rsid w:val="00104BE9"/>
    <w:rsid w:val="00104C7C"/>
    <w:rsid w:val="00104D0E"/>
    <w:rsid w:val="0010574C"/>
    <w:rsid w:val="00105D20"/>
    <w:rsid w:val="00105D8A"/>
    <w:rsid w:val="00105D90"/>
    <w:rsid w:val="00106C66"/>
    <w:rsid w:val="00106CA7"/>
    <w:rsid w:val="00106F53"/>
    <w:rsid w:val="00107205"/>
    <w:rsid w:val="0010724E"/>
    <w:rsid w:val="001072E7"/>
    <w:rsid w:val="00107521"/>
    <w:rsid w:val="001079BF"/>
    <w:rsid w:val="00107BDD"/>
    <w:rsid w:val="00110322"/>
    <w:rsid w:val="00110390"/>
    <w:rsid w:val="00110A06"/>
    <w:rsid w:val="00110CDB"/>
    <w:rsid w:val="0011108D"/>
    <w:rsid w:val="00111112"/>
    <w:rsid w:val="00111BF7"/>
    <w:rsid w:val="001123A5"/>
    <w:rsid w:val="0011244E"/>
    <w:rsid w:val="0011255E"/>
    <w:rsid w:val="001125BD"/>
    <w:rsid w:val="001125F9"/>
    <w:rsid w:val="0011264C"/>
    <w:rsid w:val="001126D8"/>
    <w:rsid w:val="001128BD"/>
    <w:rsid w:val="00113183"/>
    <w:rsid w:val="001135F0"/>
    <w:rsid w:val="00113817"/>
    <w:rsid w:val="0011440F"/>
    <w:rsid w:val="00114D9B"/>
    <w:rsid w:val="00114F84"/>
    <w:rsid w:val="0011542B"/>
    <w:rsid w:val="00115471"/>
    <w:rsid w:val="00115509"/>
    <w:rsid w:val="001157DA"/>
    <w:rsid w:val="001158EA"/>
    <w:rsid w:val="0011618B"/>
    <w:rsid w:val="00116436"/>
    <w:rsid w:val="0011646A"/>
    <w:rsid w:val="001164F5"/>
    <w:rsid w:val="001168B0"/>
    <w:rsid w:val="0011702F"/>
    <w:rsid w:val="001170A2"/>
    <w:rsid w:val="001170BC"/>
    <w:rsid w:val="00117AA7"/>
    <w:rsid w:val="00117AF2"/>
    <w:rsid w:val="0012076A"/>
    <w:rsid w:val="00120773"/>
    <w:rsid w:val="00120BB9"/>
    <w:rsid w:val="00120C55"/>
    <w:rsid w:val="00122173"/>
    <w:rsid w:val="00122322"/>
    <w:rsid w:val="00122A99"/>
    <w:rsid w:val="00122FFB"/>
    <w:rsid w:val="00123F2F"/>
    <w:rsid w:val="00124714"/>
    <w:rsid w:val="00124F31"/>
    <w:rsid w:val="00125246"/>
    <w:rsid w:val="0012564C"/>
    <w:rsid w:val="00125F87"/>
    <w:rsid w:val="0012612C"/>
    <w:rsid w:val="0012618A"/>
    <w:rsid w:val="0012665F"/>
    <w:rsid w:val="001266A3"/>
    <w:rsid w:val="00126999"/>
    <w:rsid w:val="00127298"/>
    <w:rsid w:val="001277C9"/>
    <w:rsid w:val="00127B15"/>
    <w:rsid w:val="001306BC"/>
    <w:rsid w:val="001308A6"/>
    <w:rsid w:val="00131EE5"/>
    <w:rsid w:val="0013221D"/>
    <w:rsid w:val="00132275"/>
    <w:rsid w:val="001324C5"/>
    <w:rsid w:val="00132644"/>
    <w:rsid w:val="00132796"/>
    <w:rsid w:val="001328F8"/>
    <w:rsid w:val="00133D45"/>
    <w:rsid w:val="00134227"/>
    <w:rsid w:val="001346FD"/>
    <w:rsid w:val="00134976"/>
    <w:rsid w:val="00135116"/>
    <w:rsid w:val="00135D24"/>
    <w:rsid w:val="001368EA"/>
    <w:rsid w:val="00136DA4"/>
    <w:rsid w:val="00137439"/>
    <w:rsid w:val="00137774"/>
    <w:rsid w:val="001377CE"/>
    <w:rsid w:val="00140037"/>
    <w:rsid w:val="0014008F"/>
    <w:rsid w:val="00140C9D"/>
    <w:rsid w:val="00140F02"/>
    <w:rsid w:val="001419B3"/>
    <w:rsid w:val="00141BE9"/>
    <w:rsid w:val="001421D5"/>
    <w:rsid w:val="001429E3"/>
    <w:rsid w:val="00142E1A"/>
    <w:rsid w:val="00143081"/>
    <w:rsid w:val="00143EE1"/>
    <w:rsid w:val="00143F1D"/>
    <w:rsid w:val="00144274"/>
    <w:rsid w:val="00144565"/>
    <w:rsid w:val="0014476E"/>
    <w:rsid w:val="00144D90"/>
    <w:rsid w:val="00145511"/>
    <w:rsid w:val="00145700"/>
    <w:rsid w:val="00145C82"/>
    <w:rsid w:val="00146289"/>
    <w:rsid w:val="001467DE"/>
    <w:rsid w:val="001470A5"/>
    <w:rsid w:val="00147121"/>
    <w:rsid w:val="00147848"/>
    <w:rsid w:val="00147FAE"/>
    <w:rsid w:val="001502B6"/>
    <w:rsid w:val="001502FB"/>
    <w:rsid w:val="001508D8"/>
    <w:rsid w:val="00151333"/>
    <w:rsid w:val="00151539"/>
    <w:rsid w:val="00151A7F"/>
    <w:rsid w:val="00152C38"/>
    <w:rsid w:val="00152D20"/>
    <w:rsid w:val="00152FCA"/>
    <w:rsid w:val="0015378A"/>
    <w:rsid w:val="001537C7"/>
    <w:rsid w:val="001539F0"/>
    <w:rsid w:val="0015423B"/>
    <w:rsid w:val="001542A0"/>
    <w:rsid w:val="00155431"/>
    <w:rsid w:val="001565ED"/>
    <w:rsid w:val="00156AEC"/>
    <w:rsid w:val="00156B8A"/>
    <w:rsid w:val="00156EC1"/>
    <w:rsid w:val="001570B2"/>
    <w:rsid w:val="00157A2A"/>
    <w:rsid w:val="001607B8"/>
    <w:rsid w:val="00161516"/>
    <w:rsid w:val="001618F2"/>
    <w:rsid w:val="00161939"/>
    <w:rsid w:val="00161DF9"/>
    <w:rsid w:val="00161EB2"/>
    <w:rsid w:val="0016213B"/>
    <w:rsid w:val="001622C3"/>
    <w:rsid w:val="001624A3"/>
    <w:rsid w:val="00163890"/>
    <w:rsid w:val="00163A88"/>
    <w:rsid w:val="00165841"/>
    <w:rsid w:val="0016607F"/>
    <w:rsid w:val="00166716"/>
    <w:rsid w:val="00166745"/>
    <w:rsid w:val="00166902"/>
    <w:rsid w:val="0016781F"/>
    <w:rsid w:val="00167B1D"/>
    <w:rsid w:val="00170B68"/>
    <w:rsid w:val="00170D59"/>
    <w:rsid w:val="00171584"/>
    <w:rsid w:val="0017172C"/>
    <w:rsid w:val="00171CFF"/>
    <w:rsid w:val="00172312"/>
    <w:rsid w:val="00172461"/>
    <w:rsid w:val="00173246"/>
    <w:rsid w:val="00173344"/>
    <w:rsid w:val="001733B4"/>
    <w:rsid w:val="001737C9"/>
    <w:rsid w:val="001738CF"/>
    <w:rsid w:val="00173E0B"/>
    <w:rsid w:val="00175DFF"/>
    <w:rsid w:val="001760EF"/>
    <w:rsid w:val="0017614D"/>
    <w:rsid w:val="001766DC"/>
    <w:rsid w:val="00176701"/>
    <w:rsid w:val="001769A6"/>
    <w:rsid w:val="00177116"/>
    <w:rsid w:val="00177475"/>
    <w:rsid w:val="001775CF"/>
    <w:rsid w:val="00177712"/>
    <w:rsid w:val="00177CF5"/>
    <w:rsid w:val="00177D2A"/>
    <w:rsid w:val="00177E5D"/>
    <w:rsid w:val="00180029"/>
    <w:rsid w:val="00180556"/>
    <w:rsid w:val="00180AF2"/>
    <w:rsid w:val="00180CF8"/>
    <w:rsid w:val="00180FD4"/>
    <w:rsid w:val="0018128B"/>
    <w:rsid w:val="00181636"/>
    <w:rsid w:val="00181E0D"/>
    <w:rsid w:val="00181EAD"/>
    <w:rsid w:val="0018317A"/>
    <w:rsid w:val="0018349C"/>
    <w:rsid w:val="001838E5"/>
    <w:rsid w:val="00184012"/>
    <w:rsid w:val="001845F9"/>
    <w:rsid w:val="00184B20"/>
    <w:rsid w:val="00184C11"/>
    <w:rsid w:val="00185160"/>
    <w:rsid w:val="001853BC"/>
    <w:rsid w:val="001853E6"/>
    <w:rsid w:val="001858D3"/>
    <w:rsid w:val="0018592A"/>
    <w:rsid w:val="001859F3"/>
    <w:rsid w:val="00185DAE"/>
    <w:rsid w:val="00186281"/>
    <w:rsid w:val="0018651A"/>
    <w:rsid w:val="00187B61"/>
    <w:rsid w:val="00187C47"/>
    <w:rsid w:val="00187FA9"/>
    <w:rsid w:val="001902A5"/>
    <w:rsid w:val="001904E7"/>
    <w:rsid w:val="00190B01"/>
    <w:rsid w:val="00191C10"/>
    <w:rsid w:val="00192010"/>
    <w:rsid w:val="001928A1"/>
    <w:rsid w:val="00192A48"/>
    <w:rsid w:val="00192ACA"/>
    <w:rsid w:val="00192AD5"/>
    <w:rsid w:val="00192CAD"/>
    <w:rsid w:val="00193331"/>
    <w:rsid w:val="00195BE9"/>
    <w:rsid w:val="0019634A"/>
    <w:rsid w:val="00196D64"/>
    <w:rsid w:val="00197493"/>
    <w:rsid w:val="001A0B03"/>
    <w:rsid w:val="001A10D2"/>
    <w:rsid w:val="001A15E7"/>
    <w:rsid w:val="001A19EE"/>
    <w:rsid w:val="001A2647"/>
    <w:rsid w:val="001A2AA8"/>
    <w:rsid w:val="001A35A1"/>
    <w:rsid w:val="001A419D"/>
    <w:rsid w:val="001A421F"/>
    <w:rsid w:val="001A436C"/>
    <w:rsid w:val="001A4681"/>
    <w:rsid w:val="001A46EB"/>
    <w:rsid w:val="001A4D3A"/>
    <w:rsid w:val="001A521C"/>
    <w:rsid w:val="001A550A"/>
    <w:rsid w:val="001A60FD"/>
    <w:rsid w:val="001A6164"/>
    <w:rsid w:val="001A6B91"/>
    <w:rsid w:val="001A6CEC"/>
    <w:rsid w:val="001A6E4E"/>
    <w:rsid w:val="001A7797"/>
    <w:rsid w:val="001A7997"/>
    <w:rsid w:val="001A7A54"/>
    <w:rsid w:val="001A7FEC"/>
    <w:rsid w:val="001B0930"/>
    <w:rsid w:val="001B0A01"/>
    <w:rsid w:val="001B18AE"/>
    <w:rsid w:val="001B36A6"/>
    <w:rsid w:val="001B3745"/>
    <w:rsid w:val="001B418C"/>
    <w:rsid w:val="001B41CF"/>
    <w:rsid w:val="001B49F7"/>
    <w:rsid w:val="001B4B05"/>
    <w:rsid w:val="001B4B57"/>
    <w:rsid w:val="001B4E07"/>
    <w:rsid w:val="001B5AA8"/>
    <w:rsid w:val="001B5C67"/>
    <w:rsid w:val="001B5CC3"/>
    <w:rsid w:val="001B6AC7"/>
    <w:rsid w:val="001B7103"/>
    <w:rsid w:val="001B7403"/>
    <w:rsid w:val="001C0277"/>
    <w:rsid w:val="001C0521"/>
    <w:rsid w:val="001C0EB2"/>
    <w:rsid w:val="001C113C"/>
    <w:rsid w:val="001C1563"/>
    <w:rsid w:val="001C25A1"/>
    <w:rsid w:val="001C2C67"/>
    <w:rsid w:val="001C2D1E"/>
    <w:rsid w:val="001C2F88"/>
    <w:rsid w:val="001C33C1"/>
    <w:rsid w:val="001C3A5C"/>
    <w:rsid w:val="001C3DC6"/>
    <w:rsid w:val="001C3F5D"/>
    <w:rsid w:val="001C3F89"/>
    <w:rsid w:val="001C4D69"/>
    <w:rsid w:val="001C52F0"/>
    <w:rsid w:val="001C5903"/>
    <w:rsid w:val="001C607E"/>
    <w:rsid w:val="001C61BB"/>
    <w:rsid w:val="001C61EC"/>
    <w:rsid w:val="001C62F0"/>
    <w:rsid w:val="001C636D"/>
    <w:rsid w:val="001C6742"/>
    <w:rsid w:val="001C751F"/>
    <w:rsid w:val="001C7CF3"/>
    <w:rsid w:val="001D0FF2"/>
    <w:rsid w:val="001D1022"/>
    <w:rsid w:val="001D135E"/>
    <w:rsid w:val="001D1506"/>
    <w:rsid w:val="001D1738"/>
    <w:rsid w:val="001D1BDC"/>
    <w:rsid w:val="001D2188"/>
    <w:rsid w:val="001D3819"/>
    <w:rsid w:val="001D3983"/>
    <w:rsid w:val="001D3A54"/>
    <w:rsid w:val="001D41C1"/>
    <w:rsid w:val="001D48E1"/>
    <w:rsid w:val="001D5221"/>
    <w:rsid w:val="001D55E0"/>
    <w:rsid w:val="001D62EA"/>
    <w:rsid w:val="001D6398"/>
    <w:rsid w:val="001D6DA1"/>
    <w:rsid w:val="001D6E1D"/>
    <w:rsid w:val="001D7385"/>
    <w:rsid w:val="001D761F"/>
    <w:rsid w:val="001D7654"/>
    <w:rsid w:val="001E07DA"/>
    <w:rsid w:val="001E0CEA"/>
    <w:rsid w:val="001E1D0F"/>
    <w:rsid w:val="001E1EC3"/>
    <w:rsid w:val="001E27E7"/>
    <w:rsid w:val="001E2EA1"/>
    <w:rsid w:val="001E309D"/>
    <w:rsid w:val="001E3830"/>
    <w:rsid w:val="001E418A"/>
    <w:rsid w:val="001E440B"/>
    <w:rsid w:val="001E4DC4"/>
    <w:rsid w:val="001E5739"/>
    <w:rsid w:val="001E5C10"/>
    <w:rsid w:val="001E5C90"/>
    <w:rsid w:val="001E5E19"/>
    <w:rsid w:val="001E610F"/>
    <w:rsid w:val="001E63A4"/>
    <w:rsid w:val="001E6F43"/>
    <w:rsid w:val="001E73CB"/>
    <w:rsid w:val="001E75E7"/>
    <w:rsid w:val="001E76E2"/>
    <w:rsid w:val="001E783D"/>
    <w:rsid w:val="001E7A43"/>
    <w:rsid w:val="001F029C"/>
    <w:rsid w:val="001F08EB"/>
    <w:rsid w:val="001F1FF3"/>
    <w:rsid w:val="001F3C5C"/>
    <w:rsid w:val="001F47B6"/>
    <w:rsid w:val="001F49CD"/>
    <w:rsid w:val="001F5214"/>
    <w:rsid w:val="001F531F"/>
    <w:rsid w:val="001F5425"/>
    <w:rsid w:val="001F581D"/>
    <w:rsid w:val="001F5843"/>
    <w:rsid w:val="001F5DF4"/>
    <w:rsid w:val="001F64B6"/>
    <w:rsid w:val="001F6780"/>
    <w:rsid w:val="001F6A9F"/>
    <w:rsid w:val="001F6CB5"/>
    <w:rsid w:val="001F6F5F"/>
    <w:rsid w:val="001F7404"/>
    <w:rsid w:val="001F7C27"/>
    <w:rsid w:val="002000AD"/>
    <w:rsid w:val="00200276"/>
    <w:rsid w:val="002002BA"/>
    <w:rsid w:val="002003AA"/>
    <w:rsid w:val="002007E5"/>
    <w:rsid w:val="00201227"/>
    <w:rsid w:val="00201883"/>
    <w:rsid w:val="00201CE9"/>
    <w:rsid w:val="00201EFB"/>
    <w:rsid w:val="002021FA"/>
    <w:rsid w:val="002024DE"/>
    <w:rsid w:val="002025EA"/>
    <w:rsid w:val="0020278F"/>
    <w:rsid w:val="002029E9"/>
    <w:rsid w:val="00203022"/>
    <w:rsid w:val="002039EA"/>
    <w:rsid w:val="002042C4"/>
    <w:rsid w:val="002043A1"/>
    <w:rsid w:val="00204787"/>
    <w:rsid w:val="00204E52"/>
    <w:rsid w:val="00205308"/>
    <w:rsid w:val="00205545"/>
    <w:rsid w:val="0020595D"/>
    <w:rsid w:val="00205A97"/>
    <w:rsid w:val="00206B7E"/>
    <w:rsid w:val="00206F2C"/>
    <w:rsid w:val="00210138"/>
    <w:rsid w:val="00210213"/>
    <w:rsid w:val="0021022A"/>
    <w:rsid w:val="00211321"/>
    <w:rsid w:val="00211ACF"/>
    <w:rsid w:val="00211CE5"/>
    <w:rsid w:val="00211FE8"/>
    <w:rsid w:val="0021246B"/>
    <w:rsid w:val="00212552"/>
    <w:rsid w:val="00212622"/>
    <w:rsid w:val="00212865"/>
    <w:rsid w:val="00212B02"/>
    <w:rsid w:val="002136F3"/>
    <w:rsid w:val="00213BAB"/>
    <w:rsid w:val="00213C08"/>
    <w:rsid w:val="00213D2C"/>
    <w:rsid w:val="00213D9D"/>
    <w:rsid w:val="00213E36"/>
    <w:rsid w:val="00214152"/>
    <w:rsid w:val="00214925"/>
    <w:rsid w:val="002153CE"/>
    <w:rsid w:val="00215A9C"/>
    <w:rsid w:val="0021623D"/>
    <w:rsid w:val="00216E16"/>
    <w:rsid w:val="00216F6D"/>
    <w:rsid w:val="00217064"/>
    <w:rsid w:val="00217181"/>
    <w:rsid w:val="0021785F"/>
    <w:rsid w:val="00220101"/>
    <w:rsid w:val="00220731"/>
    <w:rsid w:val="002207BA"/>
    <w:rsid w:val="00220B86"/>
    <w:rsid w:val="00220B88"/>
    <w:rsid w:val="00220D19"/>
    <w:rsid w:val="00220D27"/>
    <w:rsid w:val="002210E1"/>
    <w:rsid w:val="00221250"/>
    <w:rsid w:val="00221A15"/>
    <w:rsid w:val="002228A9"/>
    <w:rsid w:val="00222A22"/>
    <w:rsid w:val="00222B2E"/>
    <w:rsid w:val="00223848"/>
    <w:rsid w:val="00223C32"/>
    <w:rsid w:val="00223E94"/>
    <w:rsid w:val="00224A37"/>
    <w:rsid w:val="00225A40"/>
    <w:rsid w:val="00226F7C"/>
    <w:rsid w:val="0022757F"/>
    <w:rsid w:val="002278DB"/>
    <w:rsid w:val="00227905"/>
    <w:rsid w:val="00230638"/>
    <w:rsid w:val="00231199"/>
    <w:rsid w:val="00231549"/>
    <w:rsid w:val="0023189E"/>
    <w:rsid w:val="00232257"/>
    <w:rsid w:val="00232304"/>
    <w:rsid w:val="00232739"/>
    <w:rsid w:val="0023297E"/>
    <w:rsid w:val="00233DCC"/>
    <w:rsid w:val="002341F4"/>
    <w:rsid w:val="0023453E"/>
    <w:rsid w:val="00234A0E"/>
    <w:rsid w:val="00234A58"/>
    <w:rsid w:val="00235247"/>
    <w:rsid w:val="002367FF"/>
    <w:rsid w:val="00236E11"/>
    <w:rsid w:val="0023709A"/>
    <w:rsid w:val="002370E3"/>
    <w:rsid w:val="002376AF"/>
    <w:rsid w:val="0023782D"/>
    <w:rsid w:val="0023788E"/>
    <w:rsid w:val="002406D5"/>
    <w:rsid w:val="00240AF6"/>
    <w:rsid w:val="002412E1"/>
    <w:rsid w:val="002419E7"/>
    <w:rsid w:val="002423AA"/>
    <w:rsid w:val="00242866"/>
    <w:rsid w:val="00242D2B"/>
    <w:rsid w:val="00242EDF"/>
    <w:rsid w:val="002430B5"/>
    <w:rsid w:val="002434C8"/>
    <w:rsid w:val="002434D3"/>
    <w:rsid w:val="002449DF"/>
    <w:rsid w:val="002449EE"/>
    <w:rsid w:val="0024507E"/>
    <w:rsid w:val="0024519B"/>
    <w:rsid w:val="002455DB"/>
    <w:rsid w:val="00245600"/>
    <w:rsid w:val="00245949"/>
    <w:rsid w:val="00245FCF"/>
    <w:rsid w:val="00246439"/>
    <w:rsid w:val="002467F3"/>
    <w:rsid w:val="00246A23"/>
    <w:rsid w:val="0024734C"/>
    <w:rsid w:val="00247BB3"/>
    <w:rsid w:val="00247C13"/>
    <w:rsid w:val="00247E32"/>
    <w:rsid w:val="00250073"/>
    <w:rsid w:val="002503AF"/>
    <w:rsid w:val="002504A8"/>
    <w:rsid w:val="00250BBF"/>
    <w:rsid w:val="00252239"/>
    <w:rsid w:val="00252845"/>
    <w:rsid w:val="0025344C"/>
    <w:rsid w:val="00253779"/>
    <w:rsid w:val="00253DCA"/>
    <w:rsid w:val="0025474F"/>
    <w:rsid w:val="002547DC"/>
    <w:rsid w:val="00254881"/>
    <w:rsid w:val="00254CDC"/>
    <w:rsid w:val="00255F92"/>
    <w:rsid w:val="0025666D"/>
    <w:rsid w:val="002569F4"/>
    <w:rsid w:val="00256F3B"/>
    <w:rsid w:val="0025745A"/>
    <w:rsid w:val="0025746F"/>
    <w:rsid w:val="00257D45"/>
    <w:rsid w:val="0026029F"/>
    <w:rsid w:val="00260304"/>
    <w:rsid w:val="002615F7"/>
    <w:rsid w:val="002623D5"/>
    <w:rsid w:val="00262E23"/>
    <w:rsid w:val="00262EC8"/>
    <w:rsid w:val="00262EF7"/>
    <w:rsid w:val="00263AD0"/>
    <w:rsid w:val="00263AE3"/>
    <w:rsid w:val="00264575"/>
    <w:rsid w:val="0026465D"/>
    <w:rsid w:val="00264764"/>
    <w:rsid w:val="00264913"/>
    <w:rsid w:val="00264A8E"/>
    <w:rsid w:val="00265151"/>
    <w:rsid w:val="00265616"/>
    <w:rsid w:val="002657E9"/>
    <w:rsid w:val="002658D3"/>
    <w:rsid w:val="00265EC6"/>
    <w:rsid w:val="00265F55"/>
    <w:rsid w:val="0026664A"/>
    <w:rsid w:val="00267061"/>
    <w:rsid w:val="002671FB"/>
    <w:rsid w:val="002673A2"/>
    <w:rsid w:val="002675B3"/>
    <w:rsid w:val="00267FC0"/>
    <w:rsid w:val="0027108A"/>
    <w:rsid w:val="00271D04"/>
    <w:rsid w:val="00272EB7"/>
    <w:rsid w:val="00273446"/>
    <w:rsid w:val="00273A17"/>
    <w:rsid w:val="00273BFB"/>
    <w:rsid w:val="00274196"/>
    <w:rsid w:val="0027433D"/>
    <w:rsid w:val="0027468F"/>
    <w:rsid w:val="002749BB"/>
    <w:rsid w:val="002755FE"/>
    <w:rsid w:val="0027573A"/>
    <w:rsid w:val="00276A64"/>
    <w:rsid w:val="00276AE5"/>
    <w:rsid w:val="0027731F"/>
    <w:rsid w:val="00277451"/>
    <w:rsid w:val="00277691"/>
    <w:rsid w:val="002776EC"/>
    <w:rsid w:val="00277AFB"/>
    <w:rsid w:val="00277FA2"/>
    <w:rsid w:val="002802C0"/>
    <w:rsid w:val="002804BA"/>
    <w:rsid w:val="002804BD"/>
    <w:rsid w:val="00280570"/>
    <w:rsid w:val="0028068F"/>
    <w:rsid w:val="00280B2C"/>
    <w:rsid w:val="00280C4F"/>
    <w:rsid w:val="00280C65"/>
    <w:rsid w:val="00280D7B"/>
    <w:rsid w:val="00280ED7"/>
    <w:rsid w:val="00281037"/>
    <w:rsid w:val="00281361"/>
    <w:rsid w:val="00281394"/>
    <w:rsid w:val="0028184B"/>
    <w:rsid w:val="00281B24"/>
    <w:rsid w:val="00281BB4"/>
    <w:rsid w:val="00284011"/>
    <w:rsid w:val="002841B6"/>
    <w:rsid w:val="002846D3"/>
    <w:rsid w:val="002854A4"/>
    <w:rsid w:val="002858AF"/>
    <w:rsid w:val="00286367"/>
    <w:rsid w:val="00286984"/>
    <w:rsid w:val="002871B4"/>
    <w:rsid w:val="0028767B"/>
    <w:rsid w:val="0028786F"/>
    <w:rsid w:val="00287E9D"/>
    <w:rsid w:val="00290445"/>
    <w:rsid w:val="0029067F"/>
    <w:rsid w:val="0029195C"/>
    <w:rsid w:val="00291D18"/>
    <w:rsid w:val="00291D55"/>
    <w:rsid w:val="0029242F"/>
    <w:rsid w:val="00292693"/>
    <w:rsid w:val="00292C1E"/>
    <w:rsid w:val="00292C29"/>
    <w:rsid w:val="00292FA1"/>
    <w:rsid w:val="0029335A"/>
    <w:rsid w:val="00293578"/>
    <w:rsid w:val="002935E0"/>
    <w:rsid w:val="00293C6D"/>
    <w:rsid w:val="00293FD6"/>
    <w:rsid w:val="00294600"/>
    <w:rsid w:val="0029465F"/>
    <w:rsid w:val="00295569"/>
    <w:rsid w:val="00295B0F"/>
    <w:rsid w:val="00295D79"/>
    <w:rsid w:val="00295E1F"/>
    <w:rsid w:val="0029615F"/>
    <w:rsid w:val="002964CE"/>
    <w:rsid w:val="00296695"/>
    <w:rsid w:val="002967E1"/>
    <w:rsid w:val="00297287"/>
    <w:rsid w:val="00297334"/>
    <w:rsid w:val="0029742D"/>
    <w:rsid w:val="002975EC"/>
    <w:rsid w:val="0029764C"/>
    <w:rsid w:val="00297799"/>
    <w:rsid w:val="00297AA7"/>
    <w:rsid w:val="002A037D"/>
    <w:rsid w:val="002A06C9"/>
    <w:rsid w:val="002A1155"/>
    <w:rsid w:val="002A1B81"/>
    <w:rsid w:val="002A1C24"/>
    <w:rsid w:val="002A1EEF"/>
    <w:rsid w:val="002A2617"/>
    <w:rsid w:val="002A3293"/>
    <w:rsid w:val="002A349D"/>
    <w:rsid w:val="002A39A8"/>
    <w:rsid w:val="002A3AC8"/>
    <w:rsid w:val="002A3E04"/>
    <w:rsid w:val="002A42F7"/>
    <w:rsid w:val="002A51E1"/>
    <w:rsid w:val="002A52D7"/>
    <w:rsid w:val="002A598F"/>
    <w:rsid w:val="002A59C1"/>
    <w:rsid w:val="002A5C77"/>
    <w:rsid w:val="002A5E9E"/>
    <w:rsid w:val="002A6A8D"/>
    <w:rsid w:val="002A6CE5"/>
    <w:rsid w:val="002A76FF"/>
    <w:rsid w:val="002A77CB"/>
    <w:rsid w:val="002A7800"/>
    <w:rsid w:val="002A7C06"/>
    <w:rsid w:val="002B004F"/>
    <w:rsid w:val="002B05F8"/>
    <w:rsid w:val="002B100A"/>
    <w:rsid w:val="002B1B33"/>
    <w:rsid w:val="002B1E1F"/>
    <w:rsid w:val="002B2A52"/>
    <w:rsid w:val="002B3EBC"/>
    <w:rsid w:val="002B442E"/>
    <w:rsid w:val="002B59E5"/>
    <w:rsid w:val="002B6003"/>
    <w:rsid w:val="002B6EF9"/>
    <w:rsid w:val="002B70E5"/>
    <w:rsid w:val="002B7121"/>
    <w:rsid w:val="002C02A4"/>
    <w:rsid w:val="002C0B51"/>
    <w:rsid w:val="002C0C54"/>
    <w:rsid w:val="002C0C84"/>
    <w:rsid w:val="002C0CC8"/>
    <w:rsid w:val="002C0D6F"/>
    <w:rsid w:val="002C10AC"/>
    <w:rsid w:val="002C1234"/>
    <w:rsid w:val="002C139E"/>
    <w:rsid w:val="002C1664"/>
    <w:rsid w:val="002C166E"/>
    <w:rsid w:val="002C188A"/>
    <w:rsid w:val="002C202B"/>
    <w:rsid w:val="002C2047"/>
    <w:rsid w:val="002C24FD"/>
    <w:rsid w:val="002C25B4"/>
    <w:rsid w:val="002C28CF"/>
    <w:rsid w:val="002C2D2A"/>
    <w:rsid w:val="002C2DC4"/>
    <w:rsid w:val="002C2DEB"/>
    <w:rsid w:val="002C2E40"/>
    <w:rsid w:val="002C3E07"/>
    <w:rsid w:val="002C3E9F"/>
    <w:rsid w:val="002C455B"/>
    <w:rsid w:val="002C4A18"/>
    <w:rsid w:val="002C4C60"/>
    <w:rsid w:val="002C51C0"/>
    <w:rsid w:val="002C5A53"/>
    <w:rsid w:val="002C5C21"/>
    <w:rsid w:val="002C669D"/>
    <w:rsid w:val="002C67DD"/>
    <w:rsid w:val="002C6A5F"/>
    <w:rsid w:val="002C7219"/>
    <w:rsid w:val="002C7E9C"/>
    <w:rsid w:val="002D00D0"/>
    <w:rsid w:val="002D0729"/>
    <w:rsid w:val="002D072B"/>
    <w:rsid w:val="002D0CE8"/>
    <w:rsid w:val="002D1157"/>
    <w:rsid w:val="002D1552"/>
    <w:rsid w:val="002D158F"/>
    <w:rsid w:val="002D1755"/>
    <w:rsid w:val="002D1A8C"/>
    <w:rsid w:val="002D1B9B"/>
    <w:rsid w:val="002D1CB3"/>
    <w:rsid w:val="002D203C"/>
    <w:rsid w:val="002D2290"/>
    <w:rsid w:val="002D2C5C"/>
    <w:rsid w:val="002D2D57"/>
    <w:rsid w:val="002D2D63"/>
    <w:rsid w:val="002D350D"/>
    <w:rsid w:val="002D3FFD"/>
    <w:rsid w:val="002D4318"/>
    <w:rsid w:val="002D46FC"/>
    <w:rsid w:val="002D4901"/>
    <w:rsid w:val="002D4B56"/>
    <w:rsid w:val="002D4CCB"/>
    <w:rsid w:val="002D537A"/>
    <w:rsid w:val="002D5636"/>
    <w:rsid w:val="002D63C2"/>
    <w:rsid w:val="002D65A3"/>
    <w:rsid w:val="002D79DF"/>
    <w:rsid w:val="002E02BF"/>
    <w:rsid w:val="002E05F5"/>
    <w:rsid w:val="002E0ED2"/>
    <w:rsid w:val="002E11AB"/>
    <w:rsid w:val="002E1320"/>
    <w:rsid w:val="002E1E2A"/>
    <w:rsid w:val="002E24CB"/>
    <w:rsid w:val="002E24F5"/>
    <w:rsid w:val="002E2E39"/>
    <w:rsid w:val="002E4BF2"/>
    <w:rsid w:val="002E5231"/>
    <w:rsid w:val="002E5E97"/>
    <w:rsid w:val="002E6BEC"/>
    <w:rsid w:val="002E7010"/>
    <w:rsid w:val="002E7962"/>
    <w:rsid w:val="002E7FD1"/>
    <w:rsid w:val="002F0349"/>
    <w:rsid w:val="002F07B9"/>
    <w:rsid w:val="002F07F4"/>
    <w:rsid w:val="002F07FC"/>
    <w:rsid w:val="002F0A80"/>
    <w:rsid w:val="002F1D06"/>
    <w:rsid w:val="002F2216"/>
    <w:rsid w:val="002F23B6"/>
    <w:rsid w:val="002F3251"/>
    <w:rsid w:val="002F350D"/>
    <w:rsid w:val="002F3B38"/>
    <w:rsid w:val="002F3D4D"/>
    <w:rsid w:val="002F50EA"/>
    <w:rsid w:val="002F52D4"/>
    <w:rsid w:val="002F54EE"/>
    <w:rsid w:val="002F5B63"/>
    <w:rsid w:val="002F692E"/>
    <w:rsid w:val="002F69CA"/>
    <w:rsid w:val="002F6B54"/>
    <w:rsid w:val="002F6ED9"/>
    <w:rsid w:val="002F725D"/>
    <w:rsid w:val="002F72CB"/>
    <w:rsid w:val="002F733D"/>
    <w:rsid w:val="00300167"/>
    <w:rsid w:val="003001C8"/>
    <w:rsid w:val="003008D1"/>
    <w:rsid w:val="003029FE"/>
    <w:rsid w:val="00302ECD"/>
    <w:rsid w:val="00302ED1"/>
    <w:rsid w:val="0030301E"/>
    <w:rsid w:val="003032B4"/>
    <w:rsid w:val="003037D5"/>
    <w:rsid w:val="00303DF5"/>
    <w:rsid w:val="00303E39"/>
    <w:rsid w:val="00304858"/>
    <w:rsid w:val="003048DE"/>
    <w:rsid w:val="00304A26"/>
    <w:rsid w:val="00304F94"/>
    <w:rsid w:val="00305136"/>
    <w:rsid w:val="00305385"/>
    <w:rsid w:val="00305A3F"/>
    <w:rsid w:val="00305BD0"/>
    <w:rsid w:val="003065E6"/>
    <w:rsid w:val="0030671F"/>
    <w:rsid w:val="00306FF2"/>
    <w:rsid w:val="003079D8"/>
    <w:rsid w:val="00310A70"/>
    <w:rsid w:val="003111BF"/>
    <w:rsid w:val="00311428"/>
    <w:rsid w:val="003115C4"/>
    <w:rsid w:val="00311E14"/>
    <w:rsid w:val="00312229"/>
    <w:rsid w:val="003128DC"/>
    <w:rsid w:val="00312C39"/>
    <w:rsid w:val="00312CF8"/>
    <w:rsid w:val="00313027"/>
    <w:rsid w:val="00313109"/>
    <w:rsid w:val="0031399E"/>
    <w:rsid w:val="00313A31"/>
    <w:rsid w:val="00313DF0"/>
    <w:rsid w:val="00314419"/>
    <w:rsid w:val="003147A0"/>
    <w:rsid w:val="0031531B"/>
    <w:rsid w:val="00315574"/>
    <w:rsid w:val="00316146"/>
    <w:rsid w:val="00316171"/>
    <w:rsid w:val="0031635E"/>
    <w:rsid w:val="003165F5"/>
    <w:rsid w:val="00316874"/>
    <w:rsid w:val="003168D9"/>
    <w:rsid w:val="00316E8D"/>
    <w:rsid w:val="003179D2"/>
    <w:rsid w:val="00317A97"/>
    <w:rsid w:val="00320273"/>
    <w:rsid w:val="00320C0A"/>
    <w:rsid w:val="00320CC8"/>
    <w:rsid w:val="00321206"/>
    <w:rsid w:val="00321271"/>
    <w:rsid w:val="00321651"/>
    <w:rsid w:val="0032170D"/>
    <w:rsid w:val="00321A28"/>
    <w:rsid w:val="003231E5"/>
    <w:rsid w:val="0032361F"/>
    <w:rsid w:val="00323632"/>
    <w:rsid w:val="0032462A"/>
    <w:rsid w:val="00324832"/>
    <w:rsid w:val="00324965"/>
    <w:rsid w:val="0032502E"/>
    <w:rsid w:val="00325CD6"/>
    <w:rsid w:val="00326BAB"/>
    <w:rsid w:val="00326FF5"/>
    <w:rsid w:val="0032770F"/>
    <w:rsid w:val="0032783F"/>
    <w:rsid w:val="00330E2B"/>
    <w:rsid w:val="00332546"/>
    <w:rsid w:val="003326B3"/>
    <w:rsid w:val="00333E2C"/>
    <w:rsid w:val="00333E37"/>
    <w:rsid w:val="00333EB8"/>
    <w:rsid w:val="003354CE"/>
    <w:rsid w:val="00335E44"/>
    <w:rsid w:val="003366B5"/>
    <w:rsid w:val="0033697F"/>
    <w:rsid w:val="00336D73"/>
    <w:rsid w:val="00337695"/>
    <w:rsid w:val="003403D3"/>
    <w:rsid w:val="00340BBA"/>
    <w:rsid w:val="00341BEE"/>
    <w:rsid w:val="00342287"/>
    <w:rsid w:val="00342F47"/>
    <w:rsid w:val="003430A8"/>
    <w:rsid w:val="00343711"/>
    <w:rsid w:val="003439F9"/>
    <w:rsid w:val="00344E66"/>
    <w:rsid w:val="003454FB"/>
    <w:rsid w:val="0034551D"/>
    <w:rsid w:val="0034591F"/>
    <w:rsid w:val="00345A0C"/>
    <w:rsid w:val="003460AB"/>
    <w:rsid w:val="00346BE5"/>
    <w:rsid w:val="0034736F"/>
    <w:rsid w:val="00347A6B"/>
    <w:rsid w:val="00347CED"/>
    <w:rsid w:val="003501B8"/>
    <w:rsid w:val="00350313"/>
    <w:rsid w:val="003507C3"/>
    <w:rsid w:val="003509B5"/>
    <w:rsid w:val="00350BED"/>
    <w:rsid w:val="00350FA3"/>
    <w:rsid w:val="00351192"/>
    <w:rsid w:val="003519A3"/>
    <w:rsid w:val="00351ADD"/>
    <w:rsid w:val="00351C07"/>
    <w:rsid w:val="00351CED"/>
    <w:rsid w:val="003525AE"/>
    <w:rsid w:val="00352BFD"/>
    <w:rsid w:val="003532BC"/>
    <w:rsid w:val="00353377"/>
    <w:rsid w:val="00354231"/>
    <w:rsid w:val="00354415"/>
    <w:rsid w:val="0035560B"/>
    <w:rsid w:val="003556E0"/>
    <w:rsid w:val="00355950"/>
    <w:rsid w:val="00356446"/>
    <w:rsid w:val="00356F54"/>
    <w:rsid w:val="003571B6"/>
    <w:rsid w:val="00357D03"/>
    <w:rsid w:val="00357D1A"/>
    <w:rsid w:val="003604A2"/>
    <w:rsid w:val="00360B82"/>
    <w:rsid w:val="00360CC9"/>
    <w:rsid w:val="00361E2E"/>
    <w:rsid w:val="00361F40"/>
    <w:rsid w:val="003628CF"/>
    <w:rsid w:val="003629B8"/>
    <w:rsid w:val="003631F8"/>
    <w:rsid w:val="00363726"/>
    <w:rsid w:val="00363CC8"/>
    <w:rsid w:val="00364094"/>
    <w:rsid w:val="00364586"/>
    <w:rsid w:val="00364BC9"/>
    <w:rsid w:val="00364EE4"/>
    <w:rsid w:val="003656B3"/>
    <w:rsid w:val="00365844"/>
    <w:rsid w:val="00365871"/>
    <w:rsid w:val="00365AED"/>
    <w:rsid w:val="00365B71"/>
    <w:rsid w:val="00365BDB"/>
    <w:rsid w:val="00365F3C"/>
    <w:rsid w:val="00366583"/>
    <w:rsid w:val="003665E3"/>
    <w:rsid w:val="003667CA"/>
    <w:rsid w:val="003675F0"/>
    <w:rsid w:val="00370B20"/>
    <w:rsid w:val="003712F0"/>
    <w:rsid w:val="00371632"/>
    <w:rsid w:val="00371EA6"/>
    <w:rsid w:val="00372049"/>
    <w:rsid w:val="0037218E"/>
    <w:rsid w:val="00372B40"/>
    <w:rsid w:val="00372C93"/>
    <w:rsid w:val="003737DF"/>
    <w:rsid w:val="00373E6A"/>
    <w:rsid w:val="00374205"/>
    <w:rsid w:val="0037453D"/>
    <w:rsid w:val="003752FB"/>
    <w:rsid w:val="0037588D"/>
    <w:rsid w:val="0037597B"/>
    <w:rsid w:val="00375D36"/>
    <w:rsid w:val="003761C6"/>
    <w:rsid w:val="00376FE9"/>
    <w:rsid w:val="003772CC"/>
    <w:rsid w:val="00377435"/>
    <w:rsid w:val="0037782D"/>
    <w:rsid w:val="00377897"/>
    <w:rsid w:val="003815ED"/>
    <w:rsid w:val="0038176C"/>
    <w:rsid w:val="00381BF3"/>
    <w:rsid w:val="00381D09"/>
    <w:rsid w:val="003832A6"/>
    <w:rsid w:val="00383C93"/>
    <w:rsid w:val="00384090"/>
    <w:rsid w:val="003840A5"/>
    <w:rsid w:val="00384571"/>
    <w:rsid w:val="00384FA9"/>
    <w:rsid w:val="00385189"/>
    <w:rsid w:val="00385557"/>
    <w:rsid w:val="0038561A"/>
    <w:rsid w:val="00385766"/>
    <w:rsid w:val="00385C9E"/>
    <w:rsid w:val="0038662D"/>
    <w:rsid w:val="003868F3"/>
    <w:rsid w:val="0038699B"/>
    <w:rsid w:val="00386EAB"/>
    <w:rsid w:val="00387A77"/>
    <w:rsid w:val="00387E5D"/>
    <w:rsid w:val="0039000B"/>
    <w:rsid w:val="003902B1"/>
    <w:rsid w:val="003904C5"/>
    <w:rsid w:val="00390AE4"/>
    <w:rsid w:val="003911CB"/>
    <w:rsid w:val="00391761"/>
    <w:rsid w:val="0039180E"/>
    <w:rsid w:val="00391D89"/>
    <w:rsid w:val="00391FA3"/>
    <w:rsid w:val="003924EB"/>
    <w:rsid w:val="00392797"/>
    <w:rsid w:val="00392955"/>
    <w:rsid w:val="00392B89"/>
    <w:rsid w:val="00392F97"/>
    <w:rsid w:val="00392FF9"/>
    <w:rsid w:val="003930D0"/>
    <w:rsid w:val="003933BF"/>
    <w:rsid w:val="00393FED"/>
    <w:rsid w:val="003949B7"/>
    <w:rsid w:val="00394A9E"/>
    <w:rsid w:val="00394C8B"/>
    <w:rsid w:val="00394D91"/>
    <w:rsid w:val="00395188"/>
    <w:rsid w:val="00395298"/>
    <w:rsid w:val="003952DE"/>
    <w:rsid w:val="00395637"/>
    <w:rsid w:val="0039684E"/>
    <w:rsid w:val="003969B8"/>
    <w:rsid w:val="00397289"/>
    <w:rsid w:val="003A0453"/>
    <w:rsid w:val="003A0595"/>
    <w:rsid w:val="003A094F"/>
    <w:rsid w:val="003A0C8C"/>
    <w:rsid w:val="003A15AE"/>
    <w:rsid w:val="003A16AA"/>
    <w:rsid w:val="003A1FCF"/>
    <w:rsid w:val="003A202B"/>
    <w:rsid w:val="003A2352"/>
    <w:rsid w:val="003A2A9A"/>
    <w:rsid w:val="003A2C13"/>
    <w:rsid w:val="003A404F"/>
    <w:rsid w:val="003A453D"/>
    <w:rsid w:val="003A4E31"/>
    <w:rsid w:val="003A544B"/>
    <w:rsid w:val="003A5A66"/>
    <w:rsid w:val="003A5C7E"/>
    <w:rsid w:val="003A62AF"/>
    <w:rsid w:val="003A72B8"/>
    <w:rsid w:val="003A7E6F"/>
    <w:rsid w:val="003B0209"/>
    <w:rsid w:val="003B0344"/>
    <w:rsid w:val="003B040E"/>
    <w:rsid w:val="003B0B39"/>
    <w:rsid w:val="003B17A1"/>
    <w:rsid w:val="003B1D63"/>
    <w:rsid w:val="003B23FD"/>
    <w:rsid w:val="003B2409"/>
    <w:rsid w:val="003B2E37"/>
    <w:rsid w:val="003B32FD"/>
    <w:rsid w:val="003B33A1"/>
    <w:rsid w:val="003B3816"/>
    <w:rsid w:val="003B50CD"/>
    <w:rsid w:val="003B55E4"/>
    <w:rsid w:val="003B59EF"/>
    <w:rsid w:val="003B6028"/>
    <w:rsid w:val="003B6AC3"/>
    <w:rsid w:val="003B7033"/>
    <w:rsid w:val="003B79B2"/>
    <w:rsid w:val="003C0841"/>
    <w:rsid w:val="003C095B"/>
    <w:rsid w:val="003C09F1"/>
    <w:rsid w:val="003C0A5D"/>
    <w:rsid w:val="003C0AAD"/>
    <w:rsid w:val="003C0F58"/>
    <w:rsid w:val="003C15F4"/>
    <w:rsid w:val="003C1E47"/>
    <w:rsid w:val="003C2314"/>
    <w:rsid w:val="003C2602"/>
    <w:rsid w:val="003C407D"/>
    <w:rsid w:val="003C522B"/>
    <w:rsid w:val="003C5C21"/>
    <w:rsid w:val="003C67BE"/>
    <w:rsid w:val="003C6BE4"/>
    <w:rsid w:val="003C6C59"/>
    <w:rsid w:val="003C6D31"/>
    <w:rsid w:val="003C6E92"/>
    <w:rsid w:val="003C7A51"/>
    <w:rsid w:val="003C7F2B"/>
    <w:rsid w:val="003D0897"/>
    <w:rsid w:val="003D1EB5"/>
    <w:rsid w:val="003D3629"/>
    <w:rsid w:val="003D3BCA"/>
    <w:rsid w:val="003D46DD"/>
    <w:rsid w:val="003D4DA2"/>
    <w:rsid w:val="003D5AFD"/>
    <w:rsid w:val="003D5FC6"/>
    <w:rsid w:val="003D6362"/>
    <w:rsid w:val="003D6433"/>
    <w:rsid w:val="003D69C0"/>
    <w:rsid w:val="003D6E20"/>
    <w:rsid w:val="003D7B48"/>
    <w:rsid w:val="003D7E18"/>
    <w:rsid w:val="003D7E1F"/>
    <w:rsid w:val="003E2164"/>
    <w:rsid w:val="003E278D"/>
    <w:rsid w:val="003E32AC"/>
    <w:rsid w:val="003E4067"/>
    <w:rsid w:val="003E40B0"/>
    <w:rsid w:val="003E45EB"/>
    <w:rsid w:val="003E4650"/>
    <w:rsid w:val="003E4C29"/>
    <w:rsid w:val="003E4ED1"/>
    <w:rsid w:val="003E4F61"/>
    <w:rsid w:val="003E5221"/>
    <w:rsid w:val="003E5960"/>
    <w:rsid w:val="003E5A89"/>
    <w:rsid w:val="003E5D0B"/>
    <w:rsid w:val="003E6F9E"/>
    <w:rsid w:val="003E6FDA"/>
    <w:rsid w:val="003E74DB"/>
    <w:rsid w:val="003E7DF9"/>
    <w:rsid w:val="003F06BC"/>
    <w:rsid w:val="003F08D6"/>
    <w:rsid w:val="003F0F88"/>
    <w:rsid w:val="003F1301"/>
    <w:rsid w:val="003F1377"/>
    <w:rsid w:val="003F172B"/>
    <w:rsid w:val="003F1B94"/>
    <w:rsid w:val="003F22E1"/>
    <w:rsid w:val="003F2486"/>
    <w:rsid w:val="003F3656"/>
    <w:rsid w:val="003F4F52"/>
    <w:rsid w:val="003F5386"/>
    <w:rsid w:val="003F5CFF"/>
    <w:rsid w:val="003F5E26"/>
    <w:rsid w:val="003F5F5E"/>
    <w:rsid w:val="003F664B"/>
    <w:rsid w:val="003F6920"/>
    <w:rsid w:val="003F70C3"/>
    <w:rsid w:val="004009C6"/>
    <w:rsid w:val="004017A6"/>
    <w:rsid w:val="0040191B"/>
    <w:rsid w:val="00401CD6"/>
    <w:rsid w:val="004029FA"/>
    <w:rsid w:val="00402A03"/>
    <w:rsid w:val="00402B44"/>
    <w:rsid w:val="00403B1C"/>
    <w:rsid w:val="00403D0E"/>
    <w:rsid w:val="004055C0"/>
    <w:rsid w:val="004062A8"/>
    <w:rsid w:val="0040685C"/>
    <w:rsid w:val="00406AD4"/>
    <w:rsid w:val="00406DB9"/>
    <w:rsid w:val="00406F1F"/>
    <w:rsid w:val="00407BFA"/>
    <w:rsid w:val="00407D7D"/>
    <w:rsid w:val="00407EC3"/>
    <w:rsid w:val="00407EE2"/>
    <w:rsid w:val="00410140"/>
    <w:rsid w:val="004101CB"/>
    <w:rsid w:val="004107A6"/>
    <w:rsid w:val="00410AD6"/>
    <w:rsid w:val="00410CA0"/>
    <w:rsid w:val="00410E0D"/>
    <w:rsid w:val="00410E89"/>
    <w:rsid w:val="00410F22"/>
    <w:rsid w:val="00411492"/>
    <w:rsid w:val="00411F5C"/>
    <w:rsid w:val="004131AD"/>
    <w:rsid w:val="00413484"/>
    <w:rsid w:val="00413632"/>
    <w:rsid w:val="00413DDC"/>
    <w:rsid w:val="0041476A"/>
    <w:rsid w:val="0041486E"/>
    <w:rsid w:val="00414886"/>
    <w:rsid w:val="00414EA6"/>
    <w:rsid w:val="004159DF"/>
    <w:rsid w:val="0041674E"/>
    <w:rsid w:val="00416869"/>
    <w:rsid w:val="00416E32"/>
    <w:rsid w:val="004172ED"/>
    <w:rsid w:val="004173B2"/>
    <w:rsid w:val="00417764"/>
    <w:rsid w:val="0041786D"/>
    <w:rsid w:val="00420849"/>
    <w:rsid w:val="00420A58"/>
    <w:rsid w:val="00420CEB"/>
    <w:rsid w:val="00420F38"/>
    <w:rsid w:val="00420F69"/>
    <w:rsid w:val="004211D5"/>
    <w:rsid w:val="0042189D"/>
    <w:rsid w:val="0042197A"/>
    <w:rsid w:val="00421B40"/>
    <w:rsid w:val="00421DA7"/>
    <w:rsid w:val="00422288"/>
    <w:rsid w:val="00423079"/>
    <w:rsid w:val="004230FD"/>
    <w:rsid w:val="004237A0"/>
    <w:rsid w:val="00423CCF"/>
    <w:rsid w:val="00424859"/>
    <w:rsid w:val="00424917"/>
    <w:rsid w:val="00424B81"/>
    <w:rsid w:val="00424D0C"/>
    <w:rsid w:val="004250A4"/>
    <w:rsid w:val="0042577B"/>
    <w:rsid w:val="00426372"/>
    <w:rsid w:val="00426654"/>
    <w:rsid w:val="00426753"/>
    <w:rsid w:val="00426F22"/>
    <w:rsid w:val="00427CE8"/>
    <w:rsid w:val="00427E95"/>
    <w:rsid w:val="0043055E"/>
    <w:rsid w:val="00430577"/>
    <w:rsid w:val="00430C88"/>
    <w:rsid w:val="00430CDE"/>
    <w:rsid w:val="00431525"/>
    <w:rsid w:val="004315B9"/>
    <w:rsid w:val="00431F8B"/>
    <w:rsid w:val="00432098"/>
    <w:rsid w:val="004321C0"/>
    <w:rsid w:val="0043241D"/>
    <w:rsid w:val="004329EE"/>
    <w:rsid w:val="00432E69"/>
    <w:rsid w:val="004332FE"/>
    <w:rsid w:val="0043345F"/>
    <w:rsid w:val="004336ED"/>
    <w:rsid w:val="004337E6"/>
    <w:rsid w:val="00433816"/>
    <w:rsid w:val="00433CE7"/>
    <w:rsid w:val="004349C8"/>
    <w:rsid w:val="00434B46"/>
    <w:rsid w:val="004354F2"/>
    <w:rsid w:val="004355E5"/>
    <w:rsid w:val="00435DD0"/>
    <w:rsid w:val="00435DF1"/>
    <w:rsid w:val="00436012"/>
    <w:rsid w:val="00436627"/>
    <w:rsid w:val="00436BF3"/>
    <w:rsid w:val="00436EBE"/>
    <w:rsid w:val="00437248"/>
    <w:rsid w:val="004374D2"/>
    <w:rsid w:val="00437E81"/>
    <w:rsid w:val="00440413"/>
    <w:rsid w:val="00440A95"/>
    <w:rsid w:val="00440DB3"/>
    <w:rsid w:val="0044132D"/>
    <w:rsid w:val="0044170F"/>
    <w:rsid w:val="00441838"/>
    <w:rsid w:val="004419B3"/>
    <w:rsid w:val="00441B86"/>
    <w:rsid w:val="00441D1D"/>
    <w:rsid w:val="00441EB1"/>
    <w:rsid w:val="00442417"/>
    <w:rsid w:val="004429FF"/>
    <w:rsid w:val="00442AEF"/>
    <w:rsid w:val="004445BC"/>
    <w:rsid w:val="004449EE"/>
    <w:rsid w:val="00444AE2"/>
    <w:rsid w:val="00444BE8"/>
    <w:rsid w:val="00444BEB"/>
    <w:rsid w:val="004454CE"/>
    <w:rsid w:val="00446214"/>
    <w:rsid w:val="00446F52"/>
    <w:rsid w:val="004476B7"/>
    <w:rsid w:val="004509D8"/>
    <w:rsid w:val="00450D38"/>
    <w:rsid w:val="0045170F"/>
    <w:rsid w:val="004519FE"/>
    <w:rsid w:val="00452AE8"/>
    <w:rsid w:val="0045386D"/>
    <w:rsid w:val="00453A45"/>
    <w:rsid w:val="00453A46"/>
    <w:rsid w:val="00453A9E"/>
    <w:rsid w:val="00453B5E"/>
    <w:rsid w:val="00453C7C"/>
    <w:rsid w:val="00454278"/>
    <w:rsid w:val="00454378"/>
    <w:rsid w:val="00454E27"/>
    <w:rsid w:val="00454F6F"/>
    <w:rsid w:val="00455093"/>
    <w:rsid w:val="004554F8"/>
    <w:rsid w:val="00455575"/>
    <w:rsid w:val="004558AE"/>
    <w:rsid w:val="00456302"/>
    <w:rsid w:val="0045636D"/>
    <w:rsid w:val="00456A06"/>
    <w:rsid w:val="00456A31"/>
    <w:rsid w:val="0045709E"/>
    <w:rsid w:val="00457687"/>
    <w:rsid w:val="00457EAE"/>
    <w:rsid w:val="00457FA7"/>
    <w:rsid w:val="004608DD"/>
    <w:rsid w:val="0046134F"/>
    <w:rsid w:val="0046195F"/>
    <w:rsid w:val="0046260A"/>
    <w:rsid w:val="00462A34"/>
    <w:rsid w:val="00463810"/>
    <w:rsid w:val="0046381F"/>
    <w:rsid w:val="0046441A"/>
    <w:rsid w:val="00464751"/>
    <w:rsid w:val="0046520E"/>
    <w:rsid w:val="0046546B"/>
    <w:rsid w:val="00466116"/>
    <w:rsid w:val="004662EA"/>
    <w:rsid w:val="004662FC"/>
    <w:rsid w:val="00466304"/>
    <w:rsid w:val="004674E9"/>
    <w:rsid w:val="004677CF"/>
    <w:rsid w:val="00467DA3"/>
    <w:rsid w:val="00470121"/>
    <w:rsid w:val="00470C4C"/>
    <w:rsid w:val="00470D65"/>
    <w:rsid w:val="00470F72"/>
    <w:rsid w:val="0047110F"/>
    <w:rsid w:val="004711A6"/>
    <w:rsid w:val="00471498"/>
    <w:rsid w:val="004715F6"/>
    <w:rsid w:val="00471B38"/>
    <w:rsid w:val="00472E18"/>
    <w:rsid w:val="00473092"/>
    <w:rsid w:val="00473660"/>
    <w:rsid w:val="00473E74"/>
    <w:rsid w:val="00474510"/>
    <w:rsid w:val="00474B6C"/>
    <w:rsid w:val="00475928"/>
    <w:rsid w:val="004759D3"/>
    <w:rsid w:val="00476F15"/>
    <w:rsid w:val="00480884"/>
    <w:rsid w:val="004808DA"/>
    <w:rsid w:val="004809F9"/>
    <w:rsid w:val="00480BFB"/>
    <w:rsid w:val="0048112F"/>
    <w:rsid w:val="00481773"/>
    <w:rsid w:val="004817CA"/>
    <w:rsid w:val="00482D2B"/>
    <w:rsid w:val="00483085"/>
    <w:rsid w:val="004832C5"/>
    <w:rsid w:val="00483AB3"/>
    <w:rsid w:val="00484681"/>
    <w:rsid w:val="00485022"/>
    <w:rsid w:val="00485A24"/>
    <w:rsid w:val="00485D5D"/>
    <w:rsid w:val="00485D8A"/>
    <w:rsid w:val="004863C1"/>
    <w:rsid w:val="004864F6"/>
    <w:rsid w:val="004867B2"/>
    <w:rsid w:val="00486F72"/>
    <w:rsid w:val="00487193"/>
    <w:rsid w:val="00487464"/>
    <w:rsid w:val="00487767"/>
    <w:rsid w:val="004877A8"/>
    <w:rsid w:val="00487A92"/>
    <w:rsid w:val="0049022E"/>
    <w:rsid w:val="0049039D"/>
    <w:rsid w:val="00490616"/>
    <w:rsid w:val="00490A13"/>
    <w:rsid w:val="00491561"/>
    <w:rsid w:val="004921F6"/>
    <w:rsid w:val="00492BCA"/>
    <w:rsid w:val="0049328A"/>
    <w:rsid w:val="004937F7"/>
    <w:rsid w:val="004939E0"/>
    <w:rsid w:val="00493A5C"/>
    <w:rsid w:val="00493EEE"/>
    <w:rsid w:val="0049521B"/>
    <w:rsid w:val="0049576D"/>
    <w:rsid w:val="00495F34"/>
    <w:rsid w:val="00496150"/>
    <w:rsid w:val="0049644F"/>
    <w:rsid w:val="00496840"/>
    <w:rsid w:val="00496B20"/>
    <w:rsid w:val="00496C9B"/>
    <w:rsid w:val="00496F66"/>
    <w:rsid w:val="004970E7"/>
    <w:rsid w:val="00497F4A"/>
    <w:rsid w:val="004A0D76"/>
    <w:rsid w:val="004A110B"/>
    <w:rsid w:val="004A1113"/>
    <w:rsid w:val="004A1F58"/>
    <w:rsid w:val="004A25CC"/>
    <w:rsid w:val="004A2D47"/>
    <w:rsid w:val="004A3246"/>
    <w:rsid w:val="004A357E"/>
    <w:rsid w:val="004A378F"/>
    <w:rsid w:val="004A3A8F"/>
    <w:rsid w:val="004A3D3B"/>
    <w:rsid w:val="004A5642"/>
    <w:rsid w:val="004A56FC"/>
    <w:rsid w:val="004A57EE"/>
    <w:rsid w:val="004A5C90"/>
    <w:rsid w:val="004A5EAD"/>
    <w:rsid w:val="004A6536"/>
    <w:rsid w:val="004A6653"/>
    <w:rsid w:val="004A6C9D"/>
    <w:rsid w:val="004A74CD"/>
    <w:rsid w:val="004A78A2"/>
    <w:rsid w:val="004A7DF8"/>
    <w:rsid w:val="004B0174"/>
    <w:rsid w:val="004B08C5"/>
    <w:rsid w:val="004B0BFE"/>
    <w:rsid w:val="004B0C9B"/>
    <w:rsid w:val="004B0E29"/>
    <w:rsid w:val="004B0EBC"/>
    <w:rsid w:val="004B0F3D"/>
    <w:rsid w:val="004B1243"/>
    <w:rsid w:val="004B25AC"/>
    <w:rsid w:val="004B2C1D"/>
    <w:rsid w:val="004B4138"/>
    <w:rsid w:val="004B42E9"/>
    <w:rsid w:val="004B45B6"/>
    <w:rsid w:val="004B4E88"/>
    <w:rsid w:val="004B57C7"/>
    <w:rsid w:val="004B5DF1"/>
    <w:rsid w:val="004B5F7D"/>
    <w:rsid w:val="004B612F"/>
    <w:rsid w:val="004B6302"/>
    <w:rsid w:val="004B645F"/>
    <w:rsid w:val="004B651F"/>
    <w:rsid w:val="004B66E0"/>
    <w:rsid w:val="004C066A"/>
    <w:rsid w:val="004C0835"/>
    <w:rsid w:val="004C104A"/>
    <w:rsid w:val="004C1F38"/>
    <w:rsid w:val="004C1FB0"/>
    <w:rsid w:val="004C2122"/>
    <w:rsid w:val="004C27A0"/>
    <w:rsid w:val="004C29B8"/>
    <w:rsid w:val="004C2B07"/>
    <w:rsid w:val="004C2C34"/>
    <w:rsid w:val="004C337E"/>
    <w:rsid w:val="004C346B"/>
    <w:rsid w:val="004C3518"/>
    <w:rsid w:val="004C39AB"/>
    <w:rsid w:val="004C39D9"/>
    <w:rsid w:val="004C4095"/>
    <w:rsid w:val="004C43AD"/>
    <w:rsid w:val="004C4415"/>
    <w:rsid w:val="004C4748"/>
    <w:rsid w:val="004C509A"/>
    <w:rsid w:val="004C5F24"/>
    <w:rsid w:val="004C6041"/>
    <w:rsid w:val="004C63D8"/>
    <w:rsid w:val="004C6881"/>
    <w:rsid w:val="004C777F"/>
    <w:rsid w:val="004C7C6C"/>
    <w:rsid w:val="004D00DD"/>
    <w:rsid w:val="004D0787"/>
    <w:rsid w:val="004D1144"/>
    <w:rsid w:val="004D131E"/>
    <w:rsid w:val="004D2307"/>
    <w:rsid w:val="004D23C7"/>
    <w:rsid w:val="004D2653"/>
    <w:rsid w:val="004D32F6"/>
    <w:rsid w:val="004D3ACE"/>
    <w:rsid w:val="004D4207"/>
    <w:rsid w:val="004D4321"/>
    <w:rsid w:val="004D4756"/>
    <w:rsid w:val="004D5267"/>
    <w:rsid w:val="004D52A4"/>
    <w:rsid w:val="004D5377"/>
    <w:rsid w:val="004D54FD"/>
    <w:rsid w:val="004D66AE"/>
    <w:rsid w:val="004D6B2B"/>
    <w:rsid w:val="004D773F"/>
    <w:rsid w:val="004D77E5"/>
    <w:rsid w:val="004D7AD8"/>
    <w:rsid w:val="004D7EAB"/>
    <w:rsid w:val="004D7EB7"/>
    <w:rsid w:val="004E0242"/>
    <w:rsid w:val="004E041C"/>
    <w:rsid w:val="004E04D8"/>
    <w:rsid w:val="004E0C7E"/>
    <w:rsid w:val="004E0D23"/>
    <w:rsid w:val="004E0D61"/>
    <w:rsid w:val="004E0FD8"/>
    <w:rsid w:val="004E10FA"/>
    <w:rsid w:val="004E154B"/>
    <w:rsid w:val="004E185E"/>
    <w:rsid w:val="004E1FA1"/>
    <w:rsid w:val="004E2F87"/>
    <w:rsid w:val="004E31AB"/>
    <w:rsid w:val="004E36F4"/>
    <w:rsid w:val="004E3FA8"/>
    <w:rsid w:val="004E5089"/>
    <w:rsid w:val="004E51F4"/>
    <w:rsid w:val="004E5474"/>
    <w:rsid w:val="004E5A05"/>
    <w:rsid w:val="004E707B"/>
    <w:rsid w:val="004E73AC"/>
    <w:rsid w:val="004F0349"/>
    <w:rsid w:val="004F0E1B"/>
    <w:rsid w:val="004F1DEC"/>
    <w:rsid w:val="004F2574"/>
    <w:rsid w:val="004F3025"/>
    <w:rsid w:val="004F3AA0"/>
    <w:rsid w:val="004F4690"/>
    <w:rsid w:val="004F53E5"/>
    <w:rsid w:val="004F55BA"/>
    <w:rsid w:val="004F56AA"/>
    <w:rsid w:val="004F5745"/>
    <w:rsid w:val="004F5C76"/>
    <w:rsid w:val="004F674F"/>
    <w:rsid w:val="004F7605"/>
    <w:rsid w:val="004F7AF8"/>
    <w:rsid w:val="004F7DF6"/>
    <w:rsid w:val="00500185"/>
    <w:rsid w:val="00500376"/>
    <w:rsid w:val="00500A4A"/>
    <w:rsid w:val="005012F7"/>
    <w:rsid w:val="0050177C"/>
    <w:rsid w:val="00501C27"/>
    <w:rsid w:val="00502257"/>
    <w:rsid w:val="005028B5"/>
    <w:rsid w:val="00502A0A"/>
    <w:rsid w:val="005033F7"/>
    <w:rsid w:val="0050343A"/>
    <w:rsid w:val="00503580"/>
    <w:rsid w:val="00505468"/>
    <w:rsid w:val="00505F83"/>
    <w:rsid w:val="0050622F"/>
    <w:rsid w:val="005063AC"/>
    <w:rsid w:val="00506EAE"/>
    <w:rsid w:val="0050719C"/>
    <w:rsid w:val="00507998"/>
    <w:rsid w:val="00507E9E"/>
    <w:rsid w:val="005100BD"/>
    <w:rsid w:val="0051099A"/>
    <w:rsid w:val="00510AD0"/>
    <w:rsid w:val="00510C72"/>
    <w:rsid w:val="00510EBF"/>
    <w:rsid w:val="00510EEB"/>
    <w:rsid w:val="005110DD"/>
    <w:rsid w:val="005117F9"/>
    <w:rsid w:val="00511AD7"/>
    <w:rsid w:val="0051264A"/>
    <w:rsid w:val="00512B22"/>
    <w:rsid w:val="00512CAC"/>
    <w:rsid w:val="005141D1"/>
    <w:rsid w:val="005144CF"/>
    <w:rsid w:val="005149EE"/>
    <w:rsid w:val="0051534F"/>
    <w:rsid w:val="005154A2"/>
    <w:rsid w:val="0051567C"/>
    <w:rsid w:val="00515842"/>
    <w:rsid w:val="00516511"/>
    <w:rsid w:val="00516671"/>
    <w:rsid w:val="0051680A"/>
    <w:rsid w:val="00516A36"/>
    <w:rsid w:val="0051720C"/>
    <w:rsid w:val="00520268"/>
    <w:rsid w:val="005216C1"/>
    <w:rsid w:val="005219CD"/>
    <w:rsid w:val="00521C7C"/>
    <w:rsid w:val="00522454"/>
    <w:rsid w:val="005225A1"/>
    <w:rsid w:val="00522786"/>
    <w:rsid w:val="00522810"/>
    <w:rsid w:val="00523036"/>
    <w:rsid w:val="0052306D"/>
    <w:rsid w:val="00523333"/>
    <w:rsid w:val="00523604"/>
    <w:rsid w:val="0052361B"/>
    <w:rsid w:val="0052443E"/>
    <w:rsid w:val="00524819"/>
    <w:rsid w:val="00524A80"/>
    <w:rsid w:val="00524DD2"/>
    <w:rsid w:val="00524FAA"/>
    <w:rsid w:val="005253D8"/>
    <w:rsid w:val="00525585"/>
    <w:rsid w:val="00525E9D"/>
    <w:rsid w:val="00526286"/>
    <w:rsid w:val="00526595"/>
    <w:rsid w:val="00526C74"/>
    <w:rsid w:val="00526E16"/>
    <w:rsid w:val="0052705F"/>
    <w:rsid w:val="00527B69"/>
    <w:rsid w:val="0053038F"/>
    <w:rsid w:val="005303A9"/>
    <w:rsid w:val="00530A8A"/>
    <w:rsid w:val="005315AA"/>
    <w:rsid w:val="005318E7"/>
    <w:rsid w:val="00531FB1"/>
    <w:rsid w:val="00532350"/>
    <w:rsid w:val="00532CAC"/>
    <w:rsid w:val="0053335F"/>
    <w:rsid w:val="005339BD"/>
    <w:rsid w:val="00533AB0"/>
    <w:rsid w:val="00533BDC"/>
    <w:rsid w:val="00533C15"/>
    <w:rsid w:val="0053463F"/>
    <w:rsid w:val="00534818"/>
    <w:rsid w:val="00535564"/>
    <w:rsid w:val="0053560B"/>
    <w:rsid w:val="005356A8"/>
    <w:rsid w:val="00535C58"/>
    <w:rsid w:val="00536ECF"/>
    <w:rsid w:val="00537ACF"/>
    <w:rsid w:val="00537DCC"/>
    <w:rsid w:val="00540034"/>
    <w:rsid w:val="00540526"/>
    <w:rsid w:val="005407EB"/>
    <w:rsid w:val="0054094E"/>
    <w:rsid w:val="00540A8D"/>
    <w:rsid w:val="00540BA8"/>
    <w:rsid w:val="0054146E"/>
    <w:rsid w:val="00541793"/>
    <w:rsid w:val="00541F61"/>
    <w:rsid w:val="005420AA"/>
    <w:rsid w:val="005429AA"/>
    <w:rsid w:val="00542C0B"/>
    <w:rsid w:val="0054300D"/>
    <w:rsid w:val="00543095"/>
    <w:rsid w:val="005449AC"/>
    <w:rsid w:val="00544CD4"/>
    <w:rsid w:val="00544D2D"/>
    <w:rsid w:val="00544E9F"/>
    <w:rsid w:val="00545B33"/>
    <w:rsid w:val="00545E91"/>
    <w:rsid w:val="00547251"/>
    <w:rsid w:val="0054733B"/>
    <w:rsid w:val="005475E9"/>
    <w:rsid w:val="005478C6"/>
    <w:rsid w:val="00547F07"/>
    <w:rsid w:val="00547F19"/>
    <w:rsid w:val="00550190"/>
    <w:rsid w:val="005504B5"/>
    <w:rsid w:val="00550D3E"/>
    <w:rsid w:val="00551096"/>
    <w:rsid w:val="005515A0"/>
    <w:rsid w:val="005516B1"/>
    <w:rsid w:val="00551973"/>
    <w:rsid w:val="00551F54"/>
    <w:rsid w:val="005526C8"/>
    <w:rsid w:val="005526F4"/>
    <w:rsid w:val="00553084"/>
    <w:rsid w:val="00553757"/>
    <w:rsid w:val="005544FE"/>
    <w:rsid w:val="00554963"/>
    <w:rsid w:val="005550AB"/>
    <w:rsid w:val="00555411"/>
    <w:rsid w:val="005554DE"/>
    <w:rsid w:val="005559B2"/>
    <w:rsid w:val="00555BA8"/>
    <w:rsid w:val="00555C42"/>
    <w:rsid w:val="005563A3"/>
    <w:rsid w:val="005564D1"/>
    <w:rsid w:val="00556ED4"/>
    <w:rsid w:val="0055758C"/>
    <w:rsid w:val="00557BCC"/>
    <w:rsid w:val="00557D25"/>
    <w:rsid w:val="00557E65"/>
    <w:rsid w:val="00560643"/>
    <w:rsid w:val="005607D6"/>
    <w:rsid w:val="005615D9"/>
    <w:rsid w:val="00561BF8"/>
    <w:rsid w:val="00561EF5"/>
    <w:rsid w:val="0056358F"/>
    <w:rsid w:val="0056367B"/>
    <w:rsid w:val="00563B64"/>
    <w:rsid w:val="00563E94"/>
    <w:rsid w:val="00563F1A"/>
    <w:rsid w:val="0056449B"/>
    <w:rsid w:val="005644C6"/>
    <w:rsid w:val="0056476F"/>
    <w:rsid w:val="00564CB1"/>
    <w:rsid w:val="00565575"/>
    <w:rsid w:val="0056674B"/>
    <w:rsid w:val="00566D2A"/>
    <w:rsid w:val="00566E3A"/>
    <w:rsid w:val="0056735E"/>
    <w:rsid w:val="00567C0F"/>
    <w:rsid w:val="00567ED2"/>
    <w:rsid w:val="005702E5"/>
    <w:rsid w:val="00570353"/>
    <w:rsid w:val="00571793"/>
    <w:rsid w:val="00571B0E"/>
    <w:rsid w:val="00571C77"/>
    <w:rsid w:val="00572508"/>
    <w:rsid w:val="00572D7A"/>
    <w:rsid w:val="005730C0"/>
    <w:rsid w:val="00573288"/>
    <w:rsid w:val="00573B95"/>
    <w:rsid w:val="00573EDE"/>
    <w:rsid w:val="00574EB3"/>
    <w:rsid w:val="005750B7"/>
    <w:rsid w:val="005758E1"/>
    <w:rsid w:val="005759DF"/>
    <w:rsid w:val="00575A3B"/>
    <w:rsid w:val="00575FAC"/>
    <w:rsid w:val="00576169"/>
    <w:rsid w:val="005763F1"/>
    <w:rsid w:val="00576AE2"/>
    <w:rsid w:val="00576C78"/>
    <w:rsid w:val="00576CA8"/>
    <w:rsid w:val="0057701D"/>
    <w:rsid w:val="005772FE"/>
    <w:rsid w:val="005774B3"/>
    <w:rsid w:val="00577E30"/>
    <w:rsid w:val="0058039C"/>
    <w:rsid w:val="0058054E"/>
    <w:rsid w:val="00580BEC"/>
    <w:rsid w:val="00581C33"/>
    <w:rsid w:val="00581CFD"/>
    <w:rsid w:val="005827FC"/>
    <w:rsid w:val="00583051"/>
    <w:rsid w:val="00583643"/>
    <w:rsid w:val="00583CEF"/>
    <w:rsid w:val="0058482C"/>
    <w:rsid w:val="005848EC"/>
    <w:rsid w:val="00584DF6"/>
    <w:rsid w:val="00585330"/>
    <w:rsid w:val="00585628"/>
    <w:rsid w:val="00587D78"/>
    <w:rsid w:val="0059008B"/>
    <w:rsid w:val="0059111C"/>
    <w:rsid w:val="00591997"/>
    <w:rsid w:val="00591F13"/>
    <w:rsid w:val="00592AE0"/>
    <w:rsid w:val="00592B58"/>
    <w:rsid w:val="005933A7"/>
    <w:rsid w:val="0059355E"/>
    <w:rsid w:val="005937C4"/>
    <w:rsid w:val="00593AF7"/>
    <w:rsid w:val="00593E99"/>
    <w:rsid w:val="0059437F"/>
    <w:rsid w:val="00594A73"/>
    <w:rsid w:val="00594D2A"/>
    <w:rsid w:val="00594EA9"/>
    <w:rsid w:val="00594FEA"/>
    <w:rsid w:val="005956A4"/>
    <w:rsid w:val="0059577F"/>
    <w:rsid w:val="00596942"/>
    <w:rsid w:val="00597E91"/>
    <w:rsid w:val="005A03A6"/>
    <w:rsid w:val="005A071F"/>
    <w:rsid w:val="005A0953"/>
    <w:rsid w:val="005A10CF"/>
    <w:rsid w:val="005A13C4"/>
    <w:rsid w:val="005A153E"/>
    <w:rsid w:val="005A2145"/>
    <w:rsid w:val="005A2373"/>
    <w:rsid w:val="005A2672"/>
    <w:rsid w:val="005A27F3"/>
    <w:rsid w:val="005A29D2"/>
    <w:rsid w:val="005A316A"/>
    <w:rsid w:val="005A37EF"/>
    <w:rsid w:val="005A4F50"/>
    <w:rsid w:val="005A5080"/>
    <w:rsid w:val="005A5B55"/>
    <w:rsid w:val="005A5FFB"/>
    <w:rsid w:val="005A62DA"/>
    <w:rsid w:val="005A64DD"/>
    <w:rsid w:val="005A67E8"/>
    <w:rsid w:val="005A6ED5"/>
    <w:rsid w:val="005A6F15"/>
    <w:rsid w:val="005A7129"/>
    <w:rsid w:val="005A7646"/>
    <w:rsid w:val="005A7A86"/>
    <w:rsid w:val="005A7CBA"/>
    <w:rsid w:val="005A7CF5"/>
    <w:rsid w:val="005A7E29"/>
    <w:rsid w:val="005B0311"/>
    <w:rsid w:val="005B03C3"/>
    <w:rsid w:val="005B0EAF"/>
    <w:rsid w:val="005B1157"/>
    <w:rsid w:val="005B1582"/>
    <w:rsid w:val="005B1589"/>
    <w:rsid w:val="005B1718"/>
    <w:rsid w:val="005B1744"/>
    <w:rsid w:val="005B1F3C"/>
    <w:rsid w:val="005B2C8A"/>
    <w:rsid w:val="005B382D"/>
    <w:rsid w:val="005B39AD"/>
    <w:rsid w:val="005B39EA"/>
    <w:rsid w:val="005B4BEB"/>
    <w:rsid w:val="005B4CF1"/>
    <w:rsid w:val="005B51A0"/>
    <w:rsid w:val="005B56B1"/>
    <w:rsid w:val="005B5722"/>
    <w:rsid w:val="005B6B25"/>
    <w:rsid w:val="005B72B1"/>
    <w:rsid w:val="005B78E6"/>
    <w:rsid w:val="005B7A6F"/>
    <w:rsid w:val="005B7EEE"/>
    <w:rsid w:val="005C02F9"/>
    <w:rsid w:val="005C12AB"/>
    <w:rsid w:val="005C1C22"/>
    <w:rsid w:val="005C1F94"/>
    <w:rsid w:val="005C34BB"/>
    <w:rsid w:val="005C34DC"/>
    <w:rsid w:val="005C3A9A"/>
    <w:rsid w:val="005C405B"/>
    <w:rsid w:val="005C432A"/>
    <w:rsid w:val="005C4E2D"/>
    <w:rsid w:val="005C4E81"/>
    <w:rsid w:val="005C57FD"/>
    <w:rsid w:val="005C5FC5"/>
    <w:rsid w:val="005C6239"/>
    <w:rsid w:val="005C6484"/>
    <w:rsid w:val="005C6D45"/>
    <w:rsid w:val="005C6D4E"/>
    <w:rsid w:val="005C7280"/>
    <w:rsid w:val="005C7456"/>
    <w:rsid w:val="005C74CE"/>
    <w:rsid w:val="005C76C7"/>
    <w:rsid w:val="005C771C"/>
    <w:rsid w:val="005D0373"/>
    <w:rsid w:val="005D06E0"/>
    <w:rsid w:val="005D0A31"/>
    <w:rsid w:val="005D0D60"/>
    <w:rsid w:val="005D0F30"/>
    <w:rsid w:val="005D0F9E"/>
    <w:rsid w:val="005D1457"/>
    <w:rsid w:val="005D145A"/>
    <w:rsid w:val="005D2214"/>
    <w:rsid w:val="005D2CAE"/>
    <w:rsid w:val="005D305F"/>
    <w:rsid w:val="005D3087"/>
    <w:rsid w:val="005D3896"/>
    <w:rsid w:val="005D46E5"/>
    <w:rsid w:val="005D5081"/>
    <w:rsid w:val="005D539B"/>
    <w:rsid w:val="005D67DE"/>
    <w:rsid w:val="005D6856"/>
    <w:rsid w:val="005D6AF3"/>
    <w:rsid w:val="005D6D24"/>
    <w:rsid w:val="005D6F43"/>
    <w:rsid w:val="005D7A90"/>
    <w:rsid w:val="005E027B"/>
    <w:rsid w:val="005E054F"/>
    <w:rsid w:val="005E11B7"/>
    <w:rsid w:val="005E121E"/>
    <w:rsid w:val="005E23FD"/>
    <w:rsid w:val="005E3691"/>
    <w:rsid w:val="005E3D88"/>
    <w:rsid w:val="005E4C41"/>
    <w:rsid w:val="005E5635"/>
    <w:rsid w:val="005E628A"/>
    <w:rsid w:val="005E6358"/>
    <w:rsid w:val="005E6782"/>
    <w:rsid w:val="005E7264"/>
    <w:rsid w:val="005E72DF"/>
    <w:rsid w:val="005E75E6"/>
    <w:rsid w:val="005F0C31"/>
    <w:rsid w:val="005F0F4F"/>
    <w:rsid w:val="005F1644"/>
    <w:rsid w:val="005F2D1E"/>
    <w:rsid w:val="005F3149"/>
    <w:rsid w:val="005F34A8"/>
    <w:rsid w:val="005F3A79"/>
    <w:rsid w:val="005F4105"/>
    <w:rsid w:val="005F4108"/>
    <w:rsid w:val="005F495C"/>
    <w:rsid w:val="005F4D03"/>
    <w:rsid w:val="005F6113"/>
    <w:rsid w:val="005F64B2"/>
    <w:rsid w:val="005F6C38"/>
    <w:rsid w:val="005F7AB4"/>
    <w:rsid w:val="00600BA1"/>
    <w:rsid w:val="00600D52"/>
    <w:rsid w:val="00601277"/>
    <w:rsid w:val="006019E1"/>
    <w:rsid w:val="0060279E"/>
    <w:rsid w:val="006027E6"/>
    <w:rsid w:val="006038FF"/>
    <w:rsid w:val="0060484D"/>
    <w:rsid w:val="00604CD5"/>
    <w:rsid w:val="00605535"/>
    <w:rsid w:val="006056BB"/>
    <w:rsid w:val="00605714"/>
    <w:rsid w:val="006057F1"/>
    <w:rsid w:val="00605B23"/>
    <w:rsid w:val="00605EC8"/>
    <w:rsid w:val="00605F15"/>
    <w:rsid w:val="00605F45"/>
    <w:rsid w:val="00605FA2"/>
    <w:rsid w:val="0060609F"/>
    <w:rsid w:val="0060610A"/>
    <w:rsid w:val="006063AD"/>
    <w:rsid w:val="0060693C"/>
    <w:rsid w:val="006069F4"/>
    <w:rsid w:val="00606BBF"/>
    <w:rsid w:val="00606FA5"/>
    <w:rsid w:val="0060753B"/>
    <w:rsid w:val="006075B1"/>
    <w:rsid w:val="006075C4"/>
    <w:rsid w:val="00607A1C"/>
    <w:rsid w:val="00607C1D"/>
    <w:rsid w:val="00607D8C"/>
    <w:rsid w:val="00607FA5"/>
    <w:rsid w:val="006106BE"/>
    <w:rsid w:val="006109F3"/>
    <w:rsid w:val="00610BF2"/>
    <w:rsid w:val="0061132E"/>
    <w:rsid w:val="00612787"/>
    <w:rsid w:val="006127EB"/>
    <w:rsid w:val="00612EE1"/>
    <w:rsid w:val="00613FFC"/>
    <w:rsid w:val="00614127"/>
    <w:rsid w:val="00614610"/>
    <w:rsid w:val="00614856"/>
    <w:rsid w:val="00615D05"/>
    <w:rsid w:val="006169E6"/>
    <w:rsid w:val="006173ED"/>
    <w:rsid w:val="00617A23"/>
    <w:rsid w:val="00617B8A"/>
    <w:rsid w:val="00617C28"/>
    <w:rsid w:val="00620098"/>
    <w:rsid w:val="00621996"/>
    <w:rsid w:val="00621FD7"/>
    <w:rsid w:val="00622767"/>
    <w:rsid w:val="00622E02"/>
    <w:rsid w:val="00623827"/>
    <w:rsid w:val="00624340"/>
    <w:rsid w:val="00624644"/>
    <w:rsid w:val="0062531F"/>
    <w:rsid w:val="006253E8"/>
    <w:rsid w:val="00626161"/>
    <w:rsid w:val="00626227"/>
    <w:rsid w:val="006266D6"/>
    <w:rsid w:val="00627029"/>
    <w:rsid w:val="0063011A"/>
    <w:rsid w:val="00630C79"/>
    <w:rsid w:val="0063233F"/>
    <w:rsid w:val="0063270B"/>
    <w:rsid w:val="00632D80"/>
    <w:rsid w:val="006338EB"/>
    <w:rsid w:val="006339D4"/>
    <w:rsid w:val="00633F31"/>
    <w:rsid w:val="00634329"/>
    <w:rsid w:val="0063439E"/>
    <w:rsid w:val="006343F5"/>
    <w:rsid w:val="00634920"/>
    <w:rsid w:val="00635365"/>
    <w:rsid w:val="00636FDF"/>
    <w:rsid w:val="00637400"/>
    <w:rsid w:val="0064015B"/>
    <w:rsid w:val="006401F7"/>
    <w:rsid w:val="0064049A"/>
    <w:rsid w:val="00640692"/>
    <w:rsid w:val="006408BE"/>
    <w:rsid w:val="00640C6E"/>
    <w:rsid w:val="00641112"/>
    <w:rsid w:val="00641283"/>
    <w:rsid w:val="006412FB"/>
    <w:rsid w:val="006417C6"/>
    <w:rsid w:val="006418C7"/>
    <w:rsid w:val="00643119"/>
    <w:rsid w:val="006432D9"/>
    <w:rsid w:val="006436B5"/>
    <w:rsid w:val="006441F3"/>
    <w:rsid w:val="0064430C"/>
    <w:rsid w:val="00644550"/>
    <w:rsid w:val="00644B75"/>
    <w:rsid w:val="006450BD"/>
    <w:rsid w:val="0064510E"/>
    <w:rsid w:val="006456E7"/>
    <w:rsid w:val="00645E8D"/>
    <w:rsid w:val="00645F6C"/>
    <w:rsid w:val="00645FD8"/>
    <w:rsid w:val="00646771"/>
    <w:rsid w:val="00647AEF"/>
    <w:rsid w:val="00647F73"/>
    <w:rsid w:val="006506F4"/>
    <w:rsid w:val="006509E0"/>
    <w:rsid w:val="0065116D"/>
    <w:rsid w:val="00651443"/>
    <w:rsid w:val="006518E3"/>
    <w:rsid w:val="00652402"/>
    <w:rsid w:val="00652C9E"/>
    <w:rsid w:val="006534A1"/>
    <w:rsid w:val="006534F7"/>
    <w:rsid w:val="00653A88"/>
    <w:rsid w:val="00655122"/>
    <w:rsid w:val="00655AB9"/>
    <w:rsid w:val="00655B07"/>
    <w:rsid w:val="00655F3E"/>
    <w:rsid w:val="00656101"/>
    <w:rsid w:val="00657007"/>
    <w:rsid w:val="0065772A"/>
    <w:rsid w:val="00660723"/>
    <w:rsid w:val="0066075D"/>
    <w:rsid w:val="00660A68"/>
    <w:rsid w:val="00660CE1"/>
    <w:rsid w:val="00660DAB"/>
    <w:rsid w:val="0066195A"/>
    <w:rsid w:val="00662B4F"/>
    <w:rsid w:val="00662F7F"/>
    <w:rsid w:val="00663AA6"/>
    <w:rsid w:val="00663E9A"/>
    <w:rsid w:val="006644C9"/>
    <w:rsid w:val="00665076"/>
    <w:rsid w:val="006653EF"/>
    <w:rsid w:val="00665ADF"/>
    <w:rsid w:val="00665F4B"/>
    <w:rsid w:val="006662C1"/>
    <w:rsid w:val="00666577"/>
    <w:rsid w:val="00666868"/>
    <w:rsid w:val="00666BFB"/>
    <w:rsid w:val="00666F2E"/>
    <w:rsid w:val="0066711C"/>
    <w:rsid w:val="00667749"/>
    <w:rsid w:val="00667E46"/>
    <w:rsid w:val="00667ECE"/>
    <w:rsid w:val="006703F4"/>
    <w:rsid w:val="00670487"/>
    <w:rsid w:val="00670853"/>
    <w:rsid w:val="00671514"/>
    <w:rsid w:val="00671654"/>
    <w:rsid w:val="00671781"/>
    <w:rsid w:val="00671FC1"/>
    <w:rsid w:val="0067279C"/>
    <w:rsid w:val="0067293A"/>
    <w:rsid w:val="00672A7C"/>
    <w:rsid w:val="00672D8E"/>
    <w:rsid w:val="00673126"/>
    <w:rsid w:val="006734B6"/>
    <w:rsid w:val="006738EE"/>
    <w:rsid w:val="00673DFA"/>
    <w:rsid w:val="00673FB1"/>
    <w:rsid w:val="00674786"/>
    <w:rsid w:val="0067528F"/>
    <w:rsid w:val="00677403"/>
    <w:rsid w:val="00677C36"/>
    <w:rsid w:val="00680500"/>
    <w:rsid w:val="0068057F"/>
    <w:rsid w:val="00680633"/>
    <w:rsid w:val="006806C8"/>
    <w:rsid w:val="00680F22"/>
    <w:rsid w:val="00681306"/>
    <w:rsid w:val="0068157D"/>
    <w:rsid w:val="006816E7"/>
    <w:rsid w:val="0068221B"/>
    <w:rsid w:val="00682342"/>
    <w:rsid w:val="006823EB"/>
    <w:rsid w:val="00682903"/>
    <w:rsid w:val="00682A55"/>
    <w:rsid w:val="00683112"/>
    <w:rsid w:val="00683344"/>
    <w:rsid w:val="00683503"/>
    <w:rsid w:val="00683B69"/>
    <w:rsid w:val="00684100"/>
    <w:rsid w:val="006845E1"/>
    <w:rsid w:val="00684D7A"/>
    <w:rsid w:val="00684D86"/>
    <w:rsid w:val="00685218"/>
    <w:rsid w:val="00685930"/>
    <w:rsid w:val="00685A33"/>
    <w:rsid w:val="00685CF5"/>
    <w:rsid w:val="00685E76"/>
    <w:rsid w:val="00686FB7"/>
    <w:rsid w:val="00687412"/>
    <w:rsid w:val="00687B9C"/>
    <w:rsid w:val="00687D6B"/>
    <w:rsid w:val="00687EB5"/>
    <w:rsid w:val="006901D9"/>
    <w:rsid w:val="00690E6D"/>
    <w:rsid w:val="00691216"/>
    <w:rsid w:val="00691764"/>
    <w:rsid w:val="006917D3"/>
    <w:rsid w:val="00692477"/>
    <w:rsid w:val="00692BB0"/>
    <w:rsid w:val="00693861"/>
    <w:rsid w:val="0069456B"/>
    <w:rsid w:val="006947A4"/>
    <w:rsid w:val="006948F6"/>
    <w:rsid w:val="006949D8"/>
    <w:rsid w:val="00694EBE"/>
    <w:rsid w:val="00694FA0"/>
    <w:rsid w:val="00695B10"/>
    <w:rsid w:val="00696060"/>
    <w:rsid w:val="00696274"/>
    <w:rsid w:val="00696627"/>
    <w:rsid w:val="0069699E"/>
    <w:rsid w:val="006972B8"/>
    <w:rsid w:val="00697C2C"/>
    <w:rsid w:val="00697D64"/>
    <w:rsid w:val="00697E78"/>
    <w:rsid w:val="006A0981"/>
    <w:rsid w:val="006A1421"/>
    <w:rsid w:val="006A185D"/>
    <w:rsid w:val="006A1F1A"/>
    <w:rsid w:val="006A256F"/>
    <w:rsid w:val="006A25CA"/>
    <w:rsid w:val="006A2830"/>
    <w:rsid w:val="006A2D8D"/>
    <w:rsid w:val="006A2F7C"/>
    <w:rsid w:val="006A2F9C"/>
    <w:rsid w:val="006A3253"/>
    <w:rsid w:val="006A33D0"/>
    <w:rsid w:val="006A3CC8"/>
    <w:rsid w:val="006A4294"/>
    <w:rsid w:val="006A42AA"/>
    <w:rsid w:val="006A4633"/>
    <w:rsid w:val="006A4E0A"/>
    <w:rsid w:val="006A55F1"/>
    <w:rsid w:val="006A5611"/>
    <w:rsid w:val="006A5963"/>
    <w:rsid w:val="006A5D14"/>
    <w:rsid w:val="006A5E22"/>
    <w:rsid w:val="006A64E1"/>
    <w:rsid w:val="006A70A8"/>
    <w:rsid w:val="006A75A3"/>
    <w:rsid w:val="006A783D"/>
    <w:rsid w:val="006A790C"/>
    <w:rsid w:val="006A7A7A"/>
    <w:rsid w:val="006A7D9E"/>
    <w:rsid w:val="006A7F3A"/>
    <w:rsid w:val="006B02B3"/>
    <w:rsid w:val="006B04D3"/>
    <w:rsid w:val="006B0E04"/>
    <w:rsid w:val="006B1170"/>
    <w:rsid w:val="006B168D"/>
    <w:rsid w:val="006B194C"/>
    <w:rsid w:val="006B1A62"/>
    <w:rsid w:val="006B3086"/>
    <w:rsid w:val="006B4619"/>
    <w:rsid w:val="006B4C69"/>
    <w:rsid w:val="006B504D"/>
    <w:rsid w:val="006B50C9"/>
    <w:rsid w:val="006B5164"/>
    <w:rsid w:val="006B572B"/>
    <w:rsid w:val="006B5D28"/>
    <w:rsid w:val="006B5D55"/>
    <w:rsid w:val="006B647F"/>
    <w:rsid w:val="006B6520"/>
    <w:rsid w:val="006B69A5"/>
    <w:rsid w:val="006B6AAF"/>
    <w:rsid w:val="006B7885"/>
    <w:rsid w:val="006B7AA7"/>
    <w:rsid w:val="006B7BBA"/>
    <w:rsid w:val="006B7D93"/>
    <w:rsid w:val="006C06B7"/>
    <w:rsid w:val="006C08CF"/>
    <w:rsid w:val="006C1315"/>
    <w:rsid w:val="006C192D"/>
    <w:rsid w:val="006C1CF4"/>
    <w:rsid w:val="006C1FC4"/>
    <w:rsid w:val="006C20F1"/>
    <w:rsid w:val="006C2408"/>
    <w:rsid w:val="006C249C"/>
    <w:rsid w:val="006C2657"/>
    <w:rsid w:val="006C2973"/>
    <w:rsid w:val="006C3582"/>
    <w:rsid w:val="006C36BA"/>
    <w:rsid w:val="006C37AF"/>
    <w:rsid w:val="006C3836"/>
    <w:rsid w:val="006C3884"/>
    <w:rsid w:val="006C3AFF"/>
    <w:rsid w:val="006C4573"/>
    <w:rsid w:val="006C46E3"/>
    <w:rsid w:val="006C548D"/>
    <w:rsid w:val="006C5B0C"/>
    <w:rsid w:val="006C5B27"/>
    <w:rsid w:val="006C5C3F"/>
    <w:rsid w:val="006C5D96"/>
    <w:rsid w:val="006C614E"/>
    <w:rsid w:val="006C7312"/>
    <w:rsid w:val="006C7762"/>
    <w:rsid w:val="006C78D3"/>
    <w:rsid w:val="006C7967"/>
    <w:rsid w:val="006D0381"/>
    <w:rsid w:val="006D0941"/>
    <w:rsid w:val="006D0A32"/>
    <w:rsid w:val="006D0D21"/>
    <w:rsid w:val="006D0FE9"/>
    <w:rsid w:val="006D100A"/>
    <w:rsid w:val="006D115D"/>
    <w:rsid w:val="006D1E3E"/>
    <w:rsid w:val="006D20EE"/>
    <w:rsid w:val="006D2128"/>
    <w:rsid w:val="006D2148"/>
    <w:rsid w:val="006D252A"/>
    <w:rsid w:val="006D25B0"/>
    <w:rsid w:val="006D28CE"/>
    <w:rsid w:val="006D338E"/>
    <w:rsid w:val="006D3B99"/>
    <w:rsid w:val="006D3E5D"/>
    <w:rsid w:val="006D426B"/>
    <w:rsid w:val="006D4383"/>
    <w:rsid w:val="006D5002"/>
    <w:rsid w:val="006D5060"/>
    <w:rsid w:val="006D53F9"/>
    <w:rsid w:val="006D55B8"/>
    <w:rsid w:val="006D578A"/>
    <w:rsid w:val="006D5F3A"/>
    <w:rsid w:val="006D617A"/>
    <w:rsid w:val="006D6586"/>
    <w:rsid w:val="006D6D40"/>
    <w:rsid w:val="006D72ED"/>
    <w:rsid w:val="006D7ADA"/>
    <w:rsid w:val="006E1269"/>
    <w:rsid w:val="006E19B3"/>
    <w:rsid w:val="006E1B7E"/>
    <w:rsid w:val="006E2354"/>
    <w:rsid w:val="006E2E74"/>
    <w:rsid w:val="006E2F55"/>
    <w:rsid w:val="006E34E3"/>
    <w:rsid w:val="006E3687"/>
    <w:rsid w:val="006E3BD4"/>
    <w:rsid w:val="006E4C39"/>
    <w:rsid w:val="006E4E2A"/>
    <w:rsid w:val="006E543F"/>
    <w:rsid w:val="006E57B9"/>
    <w:rsid w:val="006E5BB1"/>
    <w:rsid w:val="006E63F5"/>
    <w:rsid w:val="006E69E5"/>
    <w:rsid w:val="006E6C3C"/>
    <w:rsid w:val="006E7376"/>
    <w:rsid w:val="006F00A9"/>
    <w:rsid w:val="006F04FE"/>
    <w:rsid w:val="006F0DE8"/>
    <w:rsid w:val="006F0F42"/>
    <w:rsid w:val="006F12C5"/>
    <w:rsid w:val="006F1B48"/>
    <w:rsid w:val="006F28AE"/>
    <w:rsid w:val="006F2B0A"/>
    <w:rsid w:val="006F3AED"/>
    <w:rsid w:val="006F537D"/>
    <w:rsid w:val="006F568F"/>
    <w:rsid w:val="006F5D45"/>
    <w:rsid w:val="006F672F"/>
    <w:rsid w:val="006F6C91"/>
    <w:rsid w:val="006F6FAD"/>
    <w:rsid w:val="006F7252"/>
    <w:rsid w:val="006F7FC5"/>
    <w:rsid w:val="00700ABB"/>
    <w:rsid w:val="00701BFE"/>
    <w:rsid w:val="00701C17"/>
    <w:rsid w:val="00701DB3"/>
    <w:rsid w:val="00701DF6"/>
    <w:rsid w:val="0070271A"/>
    <w:rsid w:val="00702762"/>
    <w:rsid w:val="00702BDD"/>
    <w:rsid w:val="00703059"/>
    <w:rsid w:val="00703288"/>
    <w:rsid w:val="00703289"/>
    <w:rsid w:val="0070360E"/>
    <w:rsid w:val="00703CEA"/>
    <w:rsid w:val="00703DFF"/>
    <w:rsid w:val="0070404C"/>
    <w:rsid w:val="00704F0D"/>
    <w:rsid w:val="0070583B"/>
    <w:rsid w:val="00705868"/>
    <w:rsid w:val="0070744D"/>
    <w:rsid w:val="007076FD"/>
    <w:rsid w:val="00707A27"/>
    <w:rsid w:val="00710514"/>
    <w:rsid w:val="00710553"/>
    <w:rsid w:val="007107FD"/>
    <w:rsid w:val="00710B1F"/>
    <w:rsid w:val="0071108F"/>
    <w:rsid w:val="0071145B"/>
    <w:rsid w:val="007114F8"/>
    <w:rsid w:val="00711C0E"/>
    <w:rsid w:val="00712078"/>
    <w:rsid w:val="007120D7"/>
    <w:rsid w:val="0071216F"/>
    <w:rsid w:val="00712BF5"/>
    <w:rsid w:val="00713FFA"/>
    <w:rsid w:val="00714218"/>
    <w:rsid w:val="00714327"/>
    <w:rsid w:val="00714475"/>
    <w:rsid w:val="00714549"/>
    <w:rsid w:val="007145DA"/>
    <w:rsid w:val="007148AA"/>
    <w:rsid w:val="00714AAC"/>
    <w:rsid w:val="00714BCD"/>
    <w:rsid w:val="00714FBE"/>
    <w:rsid w:val="00715051"/>
    <w:rsid w:val="0071505A"/>
    <w:rsid w:val="007152E2"/>
    <w:rsid w:val="007154A4"/>
    <w:rsid w:val="00715565"/>
    <w:rsid w:val="007163B5"/>
    <w:rsid w:val="0071646A"/>
    <w:rsid w:val="00717032"/>
    <w:rsid w:val="00717914"/>
    <w:rsid w:val="00717A6F"/>
    <w:rsid w:val="00717BA5"/>
    <w:rsid w:val="00717CC3"/>
    <w:rsid w:val="00717ED0"/>
    <w:rsid w:val="00717ED3"/>
    <w:rsid w:val="00720615"/>
    <w:rsid w:val="00720C4F"/>
    <w:rsid w:val="00721DD5"/>
    <w:rsid w:val="00722309"/>
    <w:rsid w:val="007227A5"/>
    <w:rsid w:val="007230EE"/>
    <w:rsid w:val="00723596"/>
    <w:rsid w:val="007237CF"/>
    <w:rsid w:val="007238D8"/>
    <w:rsid w:val="00723944"/>
    <w:rsid w:val="00724433"/>
    <w:rsid w:val="00724592"/>
    <w:rsid w:val="0072464D"/>
    <w:rsid w:val="007247E4"/>
    <w:rsid w:val="00724CE0"/>
    <w:rsid w:val="00724D38"/>
    <w:rsid w:val="00724E5A"/>
    <w:rsid w:val="00724FBC"/>
    <w:rsid w:val="00725667"/>
    <w:rsid w:val="00725EF4"/>
    <w:rsid w:val="00726D5A"/>
    <w:rsid w:val="00726EE4"/>
    <w:rsid w:val="00726F4A"/>
    <w:rsid w:val="00726FDE"/>
    <w:rsid w:val="007272DA"/>
    <w:rsid w:val="007301A8"/>
    <w:rsid w:val="0073043C"/>
    <w:rsid w:val="0073062C"/>
    <w:rsid w:val="0073107A"/>
    <w:rsid w:val="0073170D"/>
    <w:rsid w:val="00731876"/>
    <w:rsid w:val="00731A14"/>
    <w:rsid w:val="00731ACF"/>
    <w:rsid w:val="00731AF4"/>
    <w:rsid w:val="00731B47"/>
    <w:rsid w:val="00731CE3"/>
    <w:rsid w:val="00731D43"/>
    <w:rsid w:val="007327C2"/>
    <w:rsid w:val="00732814"/>
    <w:rsid w:val="00732910"/>
    <w:rsid w:val="007329AE"/>
    <w:rsid w:val="0073324D"/>
    <w:rsid w:val="007337C9"/>
    <w:rsid w:val="007340C8"/>
    <w:rsid w:val="007344FE"/>
    <w:rsid w:val="00734905"/>
    <w:rsid w:val="00734FB1"/>
    <w:rsid w:val="007359A4"/>
    <w:rsid w:val="00735A69"/>
    <w:rsid w:val="00735D8E"/>
    <w:rsid w:val="007367C2"/>
    <w:rsid w:val="007367E1"/>
    <w:rsid w:val="00736933"/>
    <w:rsid w:val="007369B8"/>
    <w:rsid w:val="00740E81"/>
    <w:rsid w:val="00741758"/>
    <w:rsid w:val="00741A43"/>
    <w:rsid w:val="00741B7D"/>
    <w:rsid w:val="00741DDB"/>
    <w:rsid w:val="007420E7"/>
    <w:rsid w:val="0074314B"/>
    <w:rsid w:val="00743CCB"/>
    <w:rsid w:val="00743DD9"/>
    <w:rsid w:val="0074456F"/>
    <w:rsid w:val="0074463A"/>
    <w:rsid w:val="00744D78"/>
    <w:rsid w:val="00745316"/>
    <w:rsid w:val="0074598F"/>
    <w:rsid w:val="007468A8"/>
    <w:rsid w:val="00747647"/>
    <w:rsid w:val="00747855"/>
    <w:rsid w:val="00747B0D"/>
    <w:rsid w:val="00747CD0"/>
    <w:rsid w:val="00747F6E"/>
    <w:rsid w:val="00750206"/>
    <w:rsid w:val="00750787"/>
    <w:rsid w:val="007508A6"/>
    <w:rsid w:val="007508C8"/>
    <w:rsid w:val="00750B30"/>
    <w:rsid w:val="00750E1E"/>
    <w:rsid w:val="00750EA3"/>
    <w:rsid w:val="007518EA"/>
    <w:rsid w:val="00751930"/>
    <w:rsid w:val="00752E73"/>
    <w:rsid w:val="0075320D"/>
    <w:rsid w:val="007538AE"/>
    <w:rsid w:val="007545A7"/>
    <w:rsid w:val="0075471E"/>
    <w:rsid w:val="00754805"/>
    <w:rsid w:val="0075559F"/>
    <w:rsid w:val="00755727"/>
    <w:rsid w:val="007562C4"/>
    <w:rsid w:val="007568E7"/>
    <w:rsid w:val="00756936"/>
    <w:rsid w:val="00757342"/>
    <w:rsid w:val="0075744C"/>
    <w:rsid w:val="00757B93"/>
    <w:rsid w:val="00757C34"/>
    <w:rsid w:val="00760612"/>
    <w:rsid w:val="00760A09"/>
    <w:rsid w:val="00760A3C"/>
    <w:rsid w:val="00760B95"/>
    <w:rsid w:val="00760DF9"/>
    <w:rsid w:val="00760FEA"/>
    <w:rsid w:val="00761A28"/>
    <w:rsid w:val="00761D31"/>
    <w:rsid w:val="00761E4E"/>
    <w:rsid w:val="00761F84"/>
    <w:rsid w:val="00762812"/>
    <w:rsid w:val="00762978"/>
    <w:rsid w:val="00763505"/>
    <w:rsid w:val="007635E2"/>
    <w:rsid w:val="00764D19"/>
    <w:rsid w:val="007650E3"/>
    <w:rsid w:val="00765106"/>
    <w:rsid w:val="00765875"/>
    <w:rsid w:val="00765A13"/>
    <w:rsid w:val="00765B75"/>
    <w:rsid w:val="00766C63"/>
    <w:rsid w:val="00767F04"/>
    <w:rsid w:val="007704BE"/>
    <w:rsid w:val="00770704"/>
    <w:rsid w:val="00770DCB"/>
    <w:rsid w:val="00771125"/>
    <w:rsid w:val="00772A33"/>
    <w:rsid w:val="00772BA5"/>
    <w:rsid w:val="00772D32"/>
    <w:rsid w:val="00773C0E"/>
    <w:rsid w:val="007740B2"/>
    <w:rsid w:val="00774686"/>
    <w:rsid w:val="00774F3B"/>
    <w:rsid w:val="00774F4D"/>
    <w:rsid w:val="007751BD"/>
    <w:rsid w:val="007753E5"/>
    <w:rsid w:val="00775EE9"/>
    <w:rsid w:val="007764BD"/>
    <w:rsid w:val="00776C4C"/>
    <w:rsid w:val="0077758E"/>
    <w:rsid w:val="0077790D"/>
    <w:rsid w:val="00780300"/>
    <w:rsid w:val="007808C9"/>
    <w:rsid w:val="00780A3B"/>
    <w:rsid w:val="00780B6F"/>
    <w:rsid w:val="00780C27"/>
    <w:rsid w:val="00780DD4"/>
    <w:rsid w:val="00782450"/>
    <w:rsid w:val="0078254F"/>
    <w:rsid w:val="00782D93"/>
    <w:rsid w:val="00782DAF"/>
    <w:rsid w:val="00783426"/>
    <w:rsid w:val="00783BC2"/>
    <w:rsid w:val="00784636"/>
    <w:rsid w:val="00784815"/>
    <w:rsid w:val="00784971"/>
    <w:rsid w:val="00784A4A"/>
    <w:rsid w:val="007854C2"/>
    <w:rsid w:val="00786649"/>
    <w:rsid w:val="0078672A"/>
    <w:rsid w:val="007868E0"/>
    <w:rsid w:val="00786958"/>
    <w:rsid w:val="0078729F"/>
    <w:rsid w:val="007877CA"/>
    <w:rsid w:val="007878B7"/>
    <w:rsid w:val="00787CE8"/>
    <w:rsid w:val="00787DF2"/>
    <w:rsid w:val="00787E05"/>
    <w:rsid w:val="0079037A"/>
    <w:rsid w:val="0079055C"/>
    <w:rsid w:val="007906B6"/>
    <w:rsid w:val="00790AAD"/>
    <w:rsid w:val="0079149F"/>
    <w:rsid w:val="007916F3"/>
    <w:rsid w:val="00791918"/>
    <w:rsid w:val="00791BBD"/>
    <w:rsid w:val="007922E2"/>
    <w:rsid w:val="00792895"/>
    <w:rsid w:val="00793935"/>
    <w:rsid w:val="0079425C"/>
    <w:rsid w:val="00794852"/>
    <w:rsid w:val="00794B9D"/>
    <w:rsid w:val="0079551D"/>
    <w:rsid w:val="0079561D"/>
    <w:rsid w:val="00795751"/>
    <w:rsid w:val="00796070"/>
    <w:rsid w:val="0079615F"/>
    <w:rsid w:val="007963F0"/>
    <w:rsid w:val="007968EB"/>
    <w:rsid w:val="00796B4E"/>
    <w:rsid w:val="00796DCF"/>
    <w:rsid w:val="0079723E"/>
    <w:rsid w:val="00797ACD"/>
    <w:rsid w:val="00797E11"/>
    <w:rsid w:val="007A054A"/>
    <w:rsid w:val="007A0B9E"/>
    <w:rsid w:val="007A0EA1"/>
    <w:rsid w:val="007A10F8"/>
    <w:rsid w:val="007A1D7E"/>
    <w:rsid w:val="007A1DAD"/>
    <w:rsid w:val="007A2332"/>
    <w:rsid w:val="007A2AA6"/>
    <w:rsid w:val="007A2C76"/>
    <w:rsid w:val="007A3954"/>
    <w:rsid w:val="007A3C77"/>
    <w:rsid w:val="007A4504"/>
    <w:rsid w:val="007A488B"/>
    <w:rsid w:val="007A4A31"/>
    <w:rsid w:val="007A4AEA"/>
    <w:rsid w:val="007A4C75"/>
    <w:rsid w:val="007A5119"/>
    <w:rsid w:val="007A5413"/>
    <w:rsid w:val="007A5BFA"/>
    <w:rsid w:val="007A6F73"/>
    <w:rsid w:val="007A7174"/>
    <w:rsid w:val="007A74F3"/>
    <w:rsid w:val="007A77FF"/>
    <w:rsid w:val="007A7A10"/>
    <w:rsid w:val="007A7A59"/>
    <w:rsid w:val="007A7BFA"/>
    <w:rsid w:val="007A7F68"/>
    <w:rsid w:val="007B1851"/>
    <w:rsid w:val="007B1ABE"/>
    <w:rsid w:val="007B1FEC"/>
    <w:rsid w:val="007B2260"/>
    <w:rsid w:val="007B239D"/>
    <w:rsid w:val="007B29CE"/>
    <w:rsid w:val="007B2B03"/>
    <w:rsid w:val="007B4268"/>
    <w:rsid w:val="007B4387"/>
    <w:rsid w:val="007B497F"/>
    <w:rsid w:val="007B4D98"/>
    <w:rsid w:val="007B5DAA"/>
    <w:rsid w:val="007B6141"/>
    <w:rsid w:val="007B61C0"/>
    <w:rsid w:val="007B676A"/>
    <w:rsid w:val="007B71AA"/>
    <w:rsid w:val="007B72AF"/>
    <w:rsid w:val="007B7520"/>
    <w:rsid w:val="007B7525"/>
    <w:rsid w:val="007B7D27"/>
    <w:rsid w:val="007C0567"/>
    <w:rsid w:val="007C08C6"/>
    <w:rsid w:val="007C0D6F"/>
    <w:rsid w:val="007C1B2B"/>
    <w:rsid w:val="007C1C47"/>
    <w:rsid w:val="007C1CFB"/>
    <w:rsid w:val="007C1F6E"/>
    <w:rsid w:val="007C2191"/>
    <w:rsid w:val="007C2C39"/>
    <w:rsid w:val="007C2E91"/>
    <w:rsid w:val="007C3438"/>
    <w:rsid w:val="007C3831"/>
    <w:rsid w:val="007C39E8"/>
    <w:rsid w:val="007C424D"/>
    <w:rsid w:val="007C436F"/>
    <w:rsid w:val="007C4A9F"/>
    <w:rsid w:val="007C52A4"/>
    <w:rsid w:val="007C7FDB"/>
    <w:rsid w:val="007D0024"/>
    <w:rsid w:val="007D02B4"/>
    <w:rsid w:val="007D07A0"/>
    <w:rsid w:val="007D1357"/>
    <w:rsid w:val="007D1526"/>
    <w:rsid w:val="007D179D"/>
    <w:rsid w:val="007D1A91"/>
    <w:rsid w:val="007D21B3"/>
    <w:rsid w:val="007D2672"/>
    <w:rsid w:val="007D2EBD"/>
    <w:rsid w:val="007D2F48"/>
    <w:rsid w:val="007D2F8B"/>
    <w:rsid w:val="007D329C"/>
    <w:rsid w:val="007D378A"/>
    <w:rsid w:val="007D3810"/>
    <w:rsid w:val="007D414D"/>
    <w:rsid w:val="007D49D9"/>
    <w:rsid w:val="007D571B"/>
    <w:rsid w:val="007D5C02"/>
    <w:rsid w:val="007D60B7"/>
    <w:rsid w:val="007D60F9"/>
    <w:rsid w:val="007D6758"/>
    <w:rsid w:val="007D6E9A"/>
    <w:rsid w:val="007D7759"/>
    <w:rsid w:val="007E035D"/>
    <w:rsid w:val="007E0685"/>
    <w:rsid w:val="007E0BA6"/>
    <w:rsid w:val="007E1105"/>
    <w:rsid w:val="007E12CE"/>
    <w:rsid w:val="007E12F5"/>
    <w:rsid w:val="007E181A"/>
    <w:rsid w:val="007E218A"/>
    <w:rsid w:val="007E2246"/>
    <w:rsid w:val="007E28A4"/>
    <w:rsid w:val="007E2DE1"/>
    <w:rsid w:val="007E309B"/>
    <w:rsid w:val="007E30AC"/>
    <w:rsid w:val="007E468D"/>
    <w:rsid w:val="007E520A"/>
    <w:rsid w:val="007E5527"/>
    <w:rsid w:val="007E62D5"/>
    <w:rsid w:val="007E6930"/>
    <w:rsid w:val="007E711D"/>
    <w:rsid w:val="007E7306"/>
    <w:rsid w:val="007E74DD"/>
    <w:rsid w:val="007F0495"/>
    <w:rsid w:val="007F04CD"/>
    <w:rsid w:val="007F15F2"/>
    <w:rsid w:val="007F1736"/>
    <w:rsid w:val="007F18D1"/>
    <w:rsid w:val="007F1B7F"/>
    <w:rsid w:val="007F25AA"/>
    <w:rsid w:val="007F2EB1"/>
    <w:rsid w:val="007F30A9"/>
    <w:rsid w:val="007F3402"/>
    <w:rsid w:val="007F4000"/>
    <w:rsid w:val="007F41DF"/>
    <w:rsid w:val="007F4AE1"/>
    <w:rsid w:val="007F5156"/>
    <w:rsid w:val="007F51A0"/>
    <w:rsid w:val="007F5217"/>
    <w:rsid w:val="007F5625"/>
    <w:rsid w:val="007F5E9C"/>
    <w:rsid w:val="007F69C5"/>
    <w:rsid w:val="007F75A1"/>
    <w:rsid w:val="007F7EBC"/>
    <w:rsid w:val="00800A73"/>
    <w:rsid w:val="00800E7B"/>
    <w:rsid w:val="008011E2"/>
    <w:rsid w:val="00801BCB"/>
    <w:rsid w:val="00802164"/>
    <w:rsid w:val="00802299"/>
    <w:rsid w:val="00802304"/>
    <w:rsid w:val="008025E2"/>
    <w:rsid w:val="00802A50"/>
    <w:rsid w:val="00802C65"/>
    <w:rsid w:val="00802D3A"/>
    <w:rsid w:val="00803AC4"/>
    <w:rsid w:val="0080450E"/>
    <w:rsid w:val="0080496E"/>
    <w:rsid w:val="00804CED"/>
    <w:rsid w:val="00805639"/>
    <w:rsid w:val="00805C6C"/>
    <w:rsid w:val="00805EB5"/>
    <w:rsid w:val="008064DC"/>
    <w:rsid w:val="00806A0E"/>
    <w:rsid w:val="0080706F"/>
    <w:rsid w:val="0080732F"/>
    <w:rsid w:val="00807432"/>
    <w:rsid w:val="00807508"/>
    <w:rsid w:val="008078D1"/>
    <w:rsid w:val="00807D3F"/>
    <w:rsid w:val="00807D4F"/>
    <w:rsid w:val="00807EF3"/>
    <w:rsid w:val="00810557"/>
    <w:rsid w:val="008108C7"/>
    <w:rsid w:val="00811C01"/>
    <w:rsid w:val="00811D6F"/>
    <w:rsid w:val="00812128"/>
    <w:rsid w:val="008122AD"/>
    <w:rsid w:val="008127CC"/>
    <w:rsid w:val="00812E7C"/>
    <w:rsid w:val="008131FF"/>
    <w:rsid w:val="00813222"/>
    <w:rsid w:val="008133F1"/>
    <w:rsid w:val="008134AD"/>
    <w:rsid w:val="00813926"/>
    <w:rsid w:val="00814672"/>
    <w:rsid w:val="00815450"/>
    <w:rsid w:val="00815B69"/>
    <w:rsid w:val="00816331"/>
    <w:rsid w:val="008168C0"/>
    <w:rsid w:val="00816A5D"/>
    <w:rsid w:val="00816F56"/>
    <w:rsid w:val="00817C93"/>
    <w:rsid w:val="00817E69"/>
    <w:rsid w:val="008204B1"/>
    <w:rsid w:val="008207E7"/>
    <w:rsid w:val="00820F57"/>
    <w:rsid w:val="00821787"/>
    <w:rsid w:val="00821B2A"/>
    <w:rsid w:val="008222F6"/>
    <w:rsid w:val="0082267C"/>
    <w:rsid w:val="00823210"/>
    <w:rsid w:val="0082329B"/>
    <w:rsid w:val="0082336C"/>
    <w:rsid w:val="008237E4"/>
    <w:rsid w:val="0082442C"/>
    <w:rsid w:val="008250A5"/>
    <w:rsid w:val="00825D7B"/>
    <w:rsid w:val="00825DF5"/>
    <w:rsid w:val="00825E69"/>
    <w:rsid w:val="00826138"/>
    <w:rsid w:val="00826318"/>
    <w:rsid w:val="008265A2"/>
    <w:rsid w:val="0082668A"/>
    <w:rsid w:val="00830908"/>
    <w:rsid w:val="00830BB8"/>
    <w:rsid w:val="0083105D"/>
    <w:rsid w:val="00831700"/>
    <w:rsid w:val="008319AC"/>
    <w:rsid w:val="00832594"/>
    <w:rsid w:val="00832B31"/>
    <w:rsid w:val="00833284"/>
    <w:rsid w:val="008337B2"/>
    <w:rsid w:val="008349FF"/>
    <w:rsid w:val="008352BD"/>
    <w:rsid w:val="00835454"/>
    <w:rsid w:val="008356E3"/>
    <w:rsid w:val="00835773"/>
    <w:rsid w:val="0083585E"/>
    <w:rsid w:val="00836166"/>
    <w:rsid w:val="0083634D"/>
    <w:rsid w:val="0083675A"/>
    <w:rsid w:val="00836B79"/>
    <w:rsid w:val="00836CEC"/>
    <w:rsid w:val="00837070"/>
    <w:rsid w:val="00837235"/>
    <w:rsid w:val="00837400"/>
    <w:rsid w:val="00837960"/>
    <w:rsid w:val="00837A5B"/>
    <w:rsid w:val="00837EEB"/>
    <w:rsid w:val="00837FA4"/>
    <w:rsid w:val="00840594"/>
    <w:rsid w:val="00840849"/>
    <w:rsid w:val="00840A0A"/>
    <w:rsid w:val="00840BB6"/>
    <w:rsid w:val="008410EB"/>
    <w:rsid w:val="0084127B"/>
    <w:rsid w:val="008426E4"/>
    <w:rsid w:val="00843A3B"/>
    <w:rsid w:val="008444AC"/>
    <w:rsid w:val="00845001"/>
    <w:rsid w:val="00845339"/>
    <w:rsid w:val="008456DD"/>
    <w:rsid w:val="00846BEF"/>
    <w:rsid w:val="00847A36"/>
    <w:rsid w:val="0085049D"/>
    <w:rsid w:val="008508F0"/>
    <w:rsid w:val="00850ADC"/>
    <w:rsid w:val="00850F20"/>
    <w:rsid w:val="008512C6"/>
    <w:rsid w:val="0085192D"/>
    <w:rsid w:val="00851E86"/>
    <w:rsid w:val="00851ED9"/>
    <w:rsid w:val="00851FFA"/>
    <w:rsid w:val="008524E0"/>
    <w:rsid w:val="00853321"/>
    <w:rsid w:val="0085351D"/>
    <w:rsid w:val="00853C6B"/>
    <w:rsid w:val="008541B9"/>
    <w:rsid w:val="008547F2"/>
    <w:rsid w:val="008553FE"/>
    <w:rsid w:val="008555AF"/>
    <w:rsid w:val="008555C5"/>
    <w:rsid w:val="008557DD"/>
    <w:rsid w:val="00855C28"/>
    <w:rsid w:val="0085648F"/>
    <w:rsid w:val="00856ABF"/>
    <w:rsid w:val="00856D73"/>
    <w:rsid w:val="00856E45"/>
    <w:rsid w:val="008600E9"/>
    <w:rsid w:val="00860738"/>
    <w:rsid w:val="00860A1D"/>
    <w:rsid w:val="00860ACD"/>
    <w:rsid w:val="0086117C"/>
    <w:rsid w:val="00861289"/>
    <w:rsid w:val="008619B9"/>
    <w:rsid w:val="00861D2D"/>
    <w:rsid w:val="00863280"/>
    <w:rsid w:val="0086354B"/>
    <w:rsid w:val="00863A41"/>
    <w:rsid w:val="00863C43"/>
    <w:rsid w:val="00863E9B"/>
    <w:rsid w:val="0086434A"/>
    <w:rsid w:val="008644A7"/>
    <w:rsid w:val="00864FA5"/>
    <w:rsid w:val="00865749"/>
    <w:rsid w:val="008659F5"/>
    <w:rsid w:val="0086644C"/>
    <w:rsid w:val="00866652"/>
    <w:rsid w:val="00866842"/>
    <w:rsid w:val="00867727"/>
    <w:rsid w:val="00867AA4"/>
    <w:rsid w:val="00870565"/>
    <w:rsid w:val="00870B83"/>
    <w:rsid w:val="00870E62"/>
    <w:rsid w:val="00871201"/>
    <w:rsid w:val="008716F6"/>
    <w:rsid w:val="00871778"/>
    <w:rsid w:val="00871BE3"/>
    <w:rsid w:val="00872DA7"/>
    <w:rsid w:val="008743C8"/>
    <w:rsid w:val="008746CB"/>
    <w:rsid w:val="00875DB9"/>
    <w:rsid w:val="00876D85"/>
    <w:rsid w:val="00876F5F"/>
    <w:rsid w:val="00877F77"/>
    <w:rsid w:val="00877FEE"/>
    <w:rsid w:val="00880A99"/>
    <w:rsid w:val="00880B19"/>
    <w:rsid w:val="008818A8"/>
    <w:rsid w:val="00881B42"/>
    <w:rsid w:val="008824AA"/>
    <w:rsid w:val="0088336B"/>
    <w:rsid w:val="008833DA"/>
    <w:rsid w:val="00883797"/>
    <w:rsid w:val="00883A1D"/>
    <w:rsid w:val="00884032"/>
    <w:rsid w:val="00886702"/>
    <w:rsid w:val="00886BBF"/>
    <w:rsid w:val="00886E6B"/>
    <w:rsid w:val="00886F11"/>
    <w:rsid w:val="008871C2"/>
    <w:rsid w:val="008872CB"/>
    <w:rsid w:val="0088741D"/>
    <w:rsid w:val="00887CE8"/>
    <w:rsid w:val="008901F4"/>
    <w:rsid w:val="0089040A"/>
    <w:rsid w:val="008906FD"/>
    <w:rsid w:val="00890E5B"/>
    <w:rsid w:val="0089116D"/>
    <w:rsid w:val="00891185"/>
    <w:rsid w:val="008912B0"/>
    <w:rsid w:val="00891CE3"/>
    <w:rsid w:val="008920AE"/>
    <w:rsid w:val="00892403"/>
    <w:rsid w:val="00892525"/>
    <w:rsid w:val="0089255F"/>
    <w:rsid w:val="00892AEA"/>
    <w:rsid w:val="00892CAA"/>
    <w:rsid w:val="00892E53"/>
    <w:rsid w:val="008943A3"/>
    <w:rsid w:val="00894459"/>
    <w:rsid w:val="00894653"/>
    <w:rsid w:val="00894CC0"/>
    <w:rsid w:val="008951F3"/>
    <w:rsid w:val="0089588A"/>
    <w:rsid w:val="00895943"/>
    <w:rsid w:val="0089594C"/>
    <w:rsid w:val="00895EDE"/>
    <w:rsid w:val="00895F8F"/>
    <w:rsid w:val="00895FB7"/>
    <w:rsid w:val="00896BC5"/>
    <w:rsid w:val="00897B26"/>
    <w:rsid w:val="00897F59"/>
    <w:rsid w:val="008A0B20"/>
    <w:rsid w:val="008A122B"/>
    <w:rsid w:val="008A209E"/>
    <w:rsid w:val="008A2D7B"/>
    <w:rsid w:val="008A3060"/>
    <w:rsid w:val="008A3C31"/>
    <w:rsid w:val="008A4964"/>
    <w:rsid w:val="008A5851"/>
    <w:rsid w:val="008A5953"/>
    <w:rsid w:val="008A5E7D"/>
    <w:rsid w:val="008A5F11"/>
    <w:rsid w:val="008A6704"/>
    <w:rsid w:val="008A6A5F"/>
    <w:rsid w:val="008A753B"/>
    <w:rsid w:val="008B1351"/>
    <w:rsid w:val="008B1976"/>
    <w:rsid w:val="008B1E8A"/>
    <w:rsid w:val="008B25AA"/>
    <w:rsid w:val="008B25DE"/>
    <w:rsid w:val="008B29C4"/>
    <w:rsid w:val="008B356D"/>
    <w:rsid w:val="008B3C65"/>
    <w:rsid w:val="008B426B"/>
    <w:rsid w:val="008B45D0"/>
    <w:rsid w:val="008B4D74"/>
    <w:rsid w:val="008B50E8"/>
    <w:rsid w:val="008B51F9"/>
    <w:rsid w:val="008B52BA"/>
    <w:rsid w:val="008B540D"/>
    <w:rsid w:val="008B5666"/>
    <w:rsid w:val="008B59B9"/>
    <w:rsid w:val="008B5D87"/>
    <w:rsid w:val="008B65E4"/>
    <w:rsid w:val="008B65ED"/>
    <w:rsid w:val="008C0469"/>
    <w:rsid w:val="008C095B"/>
    <w:rsid w:val="008C0BB6"/>
    <w:rsid w:val="008C1369"/>
    <w:rsid w:val="008C16EC"/>
    <w:rsid w:val="008C2216"/>
    <w:rsid w:val="008C2232"/>
    <w:rsid w:val="008C3734"/>
    <w:rsid w:val="008C3D53"/>
    <w:rsid w:val="008C3E80"/>
    <w:rsid w:val="008C4465"/>
    <w:rsid w:val="008C480F"/>
    <w:rsid w:val="008C491A"/>
    <w:rsid w:val="008C54EB"/>
    <w:rsid w:val="008C59C5"/>
    <w:rsid w:val="008C67EA"/>
    <w:rsid w:val="008C6847"/>
    <w:rsid w:val="008C689B"/>
    <w:rsid w:val="008C6D45"/>
    <w:rsid w:val="008C6D60"/>
    <w:rsid w:val="008C70D3"/>
    <w:rsid w:val="008C71DA"/>
    <w:rsid w:val="008D07A2"/>
    <w:rsid w:val="008D1116"/>
    <w:rsid w:val="008D11BD"/>
    <w:rsid w:val="008D1346"/>
    <w:rsid w:val="008D1E3E"/>
    <w:rsid w:val="008D1E43"/>
    <w:rsid w:val="008D20F6"/>
    <w:rsid w:val="008D225F"/>
    <w:rsid w:val="008D2CFA"/>
    <w:rsid w:val="008D2D7D"/>
    <w:rsid w:val="008D316C"/>
    <w:rsid w:val="008D3649"/>
    <w:rsid w:val="008D3C16"/>
    <w:rsid w:val="008D3E49"/>
    <w:rsid w:val="008D41D2"/>
    <w:rsid w:val="008D4EE6"/>
    <w:rsid w:val="008D556E"/>
    <w:rsid w:val="008D5CCA"/>
    <w:rsid w:val="008D674F"/>
    <w:rsid w:val="008D6D64"/>
    <w:rsid w:val="008D72C0"/>
    <w:rsid w:val="008D75D7"/>
    <w:rsid w:val="008D75E5"/>
    <w:rsid w:val="008D7654"/>
    <w:rsid w:val="008D7B5E"/>
    <w:rsid w:val="008E0AFE"/>
    <w:rsid w:val="008E1697"/>
    <w:rsid w:val="008E1A6C"/>
    <w:rsid w:val="008E1F24"/>
    <w:rsid w:val="008E1FE9"/>
    <w:rsid w:val="008E2562"/>
    <w:rsid w:val="008E28B3"/>
    <w:rsid w:val="008E348D"/>
    <w:rsid w:val="008E35FC"/>
    <w:rsid w:val="008E3E25"/>
    <w:rsid w:val="008E41FA"/>
    <w:rsid w:val="008E4344"/>
    <w:rsid w:val="008E48D3"/>
    <w:rsid w:val="008E52F7"/>
    <w:rsid w:val="008E538C"/>
    <w:rsid w:val="008E5535"/>
    <w:rsid w:val="008E5AC2"/>
    <w:rsid w:val="008E75CF"/>
    <w:rsid w:val="008E79FE"/>
    <w:rsid w:val="008E7DAF"/>
    <w:rsid w:val="008F0123"/>
    <w:rsid w:val="008F012A"/>
    <w:rsid w:val="008F01FD"/>
    <w:rsid w:val="008F0CA1"/>
    <w:rsid w:val="008F1995"/>
    <w:rsid w:val="008F1EFF"/>
    <w:rsid w:val="008F25F0"/>
    <w:rsid w:val="008F264F"/>
    <w:rsid w:val="008F2C2C"/>
    <w:rsid w:val="008F2CA3"/>
    <w:rsid w:val="008F2DA6"/>
    <w:rsid w:val="008F2EB2"/>
    <w:rsid w:val="008F3341"/>
    <w:rsid w:val="008F3DD4"/>
    <w:rsid w:val="008F4282"/>
    <w:rsid w:val="008F4304"/>
    <w:rsid w:val="008F5A30"/>
    <w:rsid w:val="008F62F6"/>
    <w:rsid w:val="008F6B11"/>
    <w:rsid w:val="008F6C31"/>
    <w:rsid w:val="008F6F56"/>
    <w:rsid w:val="008F7008"/>
    <w:rsid w:val="008F729D"/>
    <w:rsid w:val="008F7397"/>
    <w:rsid w:val="008F7857"/>
    <w:rsid w:val="008F793C"/>
    <w:rsid w:val="008F79A9"/>
    <w:rsid w:val="008F7ACE"/>
    <w:rsid w:val="008F7DCF"/>
    <w:rsid w:val="008F7F69"/>
    <w:rsid w:val="008F7F81"/>
    <w:rsid w:val="009002D4"/>
    <w:rsid w:val="0090085B"/>
    <w:rsid w:val="0090090C"/>
    <w:rsid w:val="00901070"/>
    <w:rsid w:val="0090112E"/>
    <w:rsid w:val="009017A7"/>
    <w:rsid w:val="00901A8A"/>
    <w:rsid w:val="00902A0F"/>
    <w:rsid w:val="00902C46"/>
    <w:rsid w:val="00903127"/>
    <w:rsid w:val="00903FEF"/>
    <w:rsid w:val="0090420F"/>
    <w:rsid w:val="0090427B"/>
    <w:rsid w:val="0090452E"/>
    <w:rsid w:val="009048C4"/>
    <w:rsid w:val="009048DF"/>
    <w:rsid w:val="00904A07"/>
    <w:rsid w:val="00904EE1"/>
    <w:rsid w:val="00905486"/>
    <w:rsid w:val="009056F3"/>
    <w:rsid w:val="009057C8"/>
    <w:rsid w:val="00905B21"/>
    <w:rsid w:val="009063BA"/>
    <w:rsid w:val="009075AC"/>
    <w:rsid w:val="00907C5B"/>
    <w:rsid w:val="0091091C"/>
    <w:rsid w:val="00910BD9"/>
    <w:rsid w:val="00910C74"/>
    <w:rsid w:val="00910D9B"/>
    <w:rsid w:val="0091100F"/>
    <w:rsid w:val="009120CF"/>
    <w:rsid w:val="009121DF"/>
    <w:rsid w:val="009123BD"/>
    <w:rsid w:val="00912B72"/>
    <w:rsid w:val="0091331E"/>
    <w:rsid w:val="009137BE"/>
    <w:rsid w:val="0091394E"/>
    <w:rsid w:val="00913C8B"/>
    <w:rsid w:val="00913DDE"/>
    <w:rsid w:val="00914254"/>
    <w:rsid w:val="009144E4"/>
    <w:rsid w:val="00914643"/>
    <w:rsid w:val="00914B78"/>
    <w:rsid w:val="009154CF"/>
    <w:rsid w:val="00915A53"/>
    <w:rsid w:val="00917CC8"/>
    <w:rsid w:val="00920335"/>
    <w:rsid w:val="00921134"/>
    <w:rsid w:val="009213EE"/>
    <w:rsid w:val="009214BB"/>
    <w:rsid w:val="0092254D"/>
    <w:rsid w:val="00922809"/>
    <w:rsid w:val="00922CD8"/>
    <w:rsid w:val="00923BE3"/>
    <w:rsid w:val="00923EE1"/>
    <w:rsid w:val="0092402C"/>
    <w:rsid w:val="009246B8"/>
    <w:rsid w:val="00924726"/>
    <w:rsid w:val="00924A88"/>
    <w:rsid w:val="0092573D"/>
    <w:rsid w:val="00925BF4"/>
    <w:rsid w:val="00925C0B"/>
    <w:rsid w:val="00925EB3"/>
    <w:rsid w:val="0092642D"/>
    <w:rsid w:val="00926B9A"/>
    <w:rsid w:val="00926D7B"/>
    <w:rsid w:val="0092748E"/>
    <w:rsid w:val="00927668"/>
    <w:rsid w:val="00927E04"/>
    <w:rsid w:val="00930C33"/>
    <w:rsid w:val="0093193E"/>
    <w:rsid w:val="00931A0C"/>
    <w:rsid w:val="009327D1"/>
    <w:rsid w:val="00932845"/>
    <w:rsid w:val="009332C5"/>
    <w:rsid w:val="00933B8C"/>
    <w:rsid w:val="00933BA8"/>
    <w:rsid w:val="00933CEF"/>
    <w:rsid w:val="00934171"/>
    <w:rsid w:val="009343D1"/>
    <w:rsid w:val="00934594"/>
    <w:rsid w:val="00935362"/>
    <w:rsid w:val="009358E7"/>
    <w:rsid w:val="00935E29"/>
    <w:rsid w:val="00936022"/>
    <w:rsid w:val="0093622E"/>
    <w:rsid w:val="00936F17"/>
    <w:rsid w:val="00936F66"/>
    <w:rsid w:val="009370A1"/>
    <w:rsid w:val="0093742C"/>
    <w:rsid w:val="009407DB"/>
    <w:rsid w:val="00940B7E"/>
    <w:rsid w:val="009416FE"/>
    <w:rsid w:val="00941D9B"/>
    <w:rsid w:val="00942B2B"/>
    <w:rsid w:val="009442B1"/>
    <w:rsid w:val="009442B2"/>
    <w:rsid w:val="009447F8"/>
    <w:rsid w:val="00944A81"/>
    <w:rsid w:val="00944B65"/>
    <w:rsid w:val="00944B87"/>
    <w:rsid w:val="00944D5C"/>
    <w:rsid w:val="00944FEA"/>
    <w:rsid w:val="009451B3"/>
    <w:rsid w:val="0094561C"/>
    <w:rsid w:val="00945836"/>
    <w:rsid w:val="009458C2"/>
    <w:rsid w:val="00945BA0"/>
    <w:rsid w:val="00945FD9"/>
    <w:rsid w:val="009465D7"/>
    <w:rsid w:val="00946651"/>
    <w:rsid w:val="00947138"/>
    <w:rsid w:val="009474D6"/>
    <w:rsid w:val="009475E8"/>
    <w:rsid w:val="00947E26"/>
    <w:rsid w:val="00947E83"/>
    <w:rsid w:val="00950E99"/>
    <w:rsid w:val="00951822"/>
    <w:rsid w:val="00953873"/>
    <w:rsid w:val="00953BF1"/>
    <w:rsid w:val="009542A0"/>
    <w:rsid w:val="00954595"/>
    <w:rsid w:val="0095515A"/>
    <w:rsid w:val="0095546D"/>
    <w:rsid w:val="00955928"/>
    <w:rsid w:val="00957630"/>
    <w:rsid w:val="00957EAA"/>
    <w:rsid w:val="00960610"/>
    <w:rsid w:val="00960671"/>
    <w:rsid w:val="00960BC4"/>
    <w:rsid w:val="00962112"/>
    <w:rsid w:val="009629A8"/>
    <w:rsid w:val="00964110"/>
    <w:rsid w:val="00964AE4"/>
    <w:rsid w:val="00966089"/>
    <w:rsid w:val="00966563"/>
    <w:rsid w:val="009669D2"/>
    <w:rsid w:val="00966AE5"/>
    <w:rsid w:val="00966B6F"/>
    <w:rsid w:val="00966B88"/>
    <w:rsid w:val="00966BAC"/>
    <w:rsid w:val="00966E34"/>
    <w:rsid w:val="00967620"/>
    <w:rsid w:val="00967CEB"/>
    <w:rsid w:val="00970149"/>
    <w:rsid w:val="00970175"/>
    <w:rsid w:val="009702A1"/>
    <w:rsid w:val="00970A42"/>
    <w:rsid w:val="00971716"/>
    <w:rsid w:val="00972871"/>
    <w:rsid w:val="00973A19"/>
    <w:rsid w:val="00974FF8"/>
    <w:rsid w:val="0097551A"/>
    <w:rsid w:val="00975740"/>
    <w:rsid w:val="00975AD5"/>
    <w:rsid w:val="00975CC3"/>
    <w:rsid w:val="0097605F"/>
    <w:rsid w:val="0097624B"/>
    <w:rsid w:val="0097624F"/>
    <w:rsid w:val="0097625F"/>
    <w:rsid w:val="0097738C"/>
    <w:rsid w:val="00977523"/>
    <w:rsid w:val="009776A4"/>
    <w:rsid w:val="00977872"/>
    <w:rsid w:val="00977A37"/>
    <w:rsid w:val="0098052A"/>
    <w:rsid w:val="0098059D"/>
    <w:rsid w:val="0098078A"/>
    <w:rsid w:val="0098091C"/>
    <w:rsid w:val="0098154A"/>
    <w:rsid w:val="00982216"/>
    <w:rsid w:val="0098327C"/>
    <w:rsid w:val="00983422"/>
    <w:rsid w:val="009836FC"/>
    <w:rsid w:val="00983811"/>
    <w:rsid w:val="00983F50"/>
    <w:rsid w:val="00984B7C"/>
    <w:rsid w:val="00985A3D"/>
    <w:rsid w:val="00986A98"/>
    <w:rsid w:val="00986B60"/>
    <w:rsid w:val="00986D3C"/>
    <w:rsid w:val="00986E58"/>
    <w:rsid w:val="00987454"/>
    <w:rsid w:val="0099011A"/>
    <w:rsid w:val="00990336"/>
    <w:rsid w:val="0099081B"/>
    <w:rsid w:val="009908A2"/>
    <w:rsid w:val="009911F3"/>
    <w:rsid w:val="009913AE"/>
    <w:rsid w:val="009916E2"/>
    <w:rsid w:val="00991C45"/>
    <w:rsid w:val="00992339"/>
    <w:rsid w:val="009925D1"/>
    <w:rsid w:val="00992C36"/>
    <w:rsid w:val="00992F79"/>
    <w:rsid w:val="009932BA"/>
    <w:rsid w:val="00993768"/>
    <w:rsid w:val="009946A1"/>
    <w:rsid w:val="00995357"/>
    <w:rsid w:val="00995BFD"/>
    <w:rsid w:val="00995DB6"/>
    <w:rsid w:val="0099617E"/>
    <w:rsid w:val="00996188"/>
    <w:rsid w:val="00996588"/>
    <w:rsid w:val="009966D0"/>
    <w:rsid w:val="00996A4C"/>
    <w:rsid w:val="00997960"/>
    <w:rsid w:val="00997A1D"/>
    <w:rsid w:val="00997A47"/>
    <w:rsid w:val="009A002E"/>
    <w:rsid w:val="009A017B"/>
    <w:rsid w:val="009A08C6"/>
    <w:rsid w:val="009A0DD1"/>
    <w:rsid w:val="009A0EE6"/>
    <w:rsid w:val="009A0F8B"/>
    <w:rsid w:val="009A1493"/>
    <w:rsid w:val="009A26B7"/>
    <w:rsid w:val="009A2C89"/>
    <w:rsid w:val="009A2E04"/>
    <w:rsid w:val="009A3131"/>
    <w:rsid w:val="009A4D89"/>
    <w:rsid w:val="009A4DED"/>
    <w:rsid w:val="009A5172"/>
    <w:rsid w:val="009A576C"/>
    <w:rsid w:val="009A5B22"/>
    <w:rsid w:val="009A61C1"/>
    <w:rsid w:val="009A67DE"/>
    <w:rsid w:val="009A692F"/>
    <w:rsid w:val="009A6B0B"/>
    <w:rsid w:val="009A7073"/>
    <w:rsid w:val="009A7751"/>
    <w:rsid w:val="009A77C3"/>
    <w:rsid w:val="009A7916"/>
    <w:rsid w:val="009A79D8"/>
    <w:rsid w:val="009A7BB8"/>
    <w:rsid w:val="009A7C5A"/>
    <w:rsid w:val="009B003A"/>
    <w:rsid w:val="009B00F2"/>
    <w:rsid w:val="009B11CC"/>
    <w:rsid w:val="009B1EC5"/>
    <w:rsid w:val="009B2290"/>
    <w:rsid w:val="009B27FA"/>
    <w:rsid w:val="009B284B"/>
    <w:rsid w:val="009B2EC5"/>
    <w:rsid w:val="009B3311"/>
    <w:rsid w:val="009B3953"/>
    <w:rsid w:val="009B3AEB"/>
    <w:rsid w:val="009B3CA0"/>
    <w:rsid w:val="009B4086"/>
    <w:rsid w:val="009B419D"/>
    <w:rsid w:val="009B4832"/>
    <w:rsid w:val="009B4871"/>
    <w:rsid w:val="009B48CE"/>
    <w:rsid w:val="009B4BDB"/>
    <w:rsid w:val="009B512C"/>
    <w:rsid w:val="009B535A"/>
    <w:rsid w:val="009B568A"/>
    <w:rsid w:val="009B5C04"/>
    <w:rsid w:val="009B68FC"/>
    <w:rsid w:val="009B6E5C"/>
    <w:rsid w:val="009B71AD"/>
    <w:rsid w:val="009B722C"/>
    <w:rsid w:val="009B72B6"/>
    <w:rsid w:val="009B7B59"/>
    <w:rsid w:val="009B7F63"/>
    <w:rsid w:val="009C0625"/>
    <w:rsid w:val="009C0983"/>
    <w:rsid w:val="009C0B12"/>
    <w:rsid w:val="009C19CF"/>
    <w:rsid w:val="009C231C"/>
    <w:rsid w:val="009C27B5"/>
    <w:rsid w:val="009C2B35"/>
    <w:rsid w:val="009C2BA0"/>
    <w:rsid w:val="009C2F54"/>
    <w:rsid w:val="009C3210"/>
    <w:rsid w:val="009C3456"/>
    <w:rsid w:val="009C35CD"/>
    <w:rsid w:val="009C3D08"/>
    <w:rsid w:val="009C43AB"/>
    <w:rsid w:val="009C4DB6"/>
    <w:rsid w:val="009C5384"/>
    <w:rsid w:val="009C5A21"/>
    <w:rsid w:val="009C5DF6"/>
    <w:rsid w:val="009C644D"/>
    <w:rsid w:val="009C6BE5"/>
    <w:rsid w:val="009C73F0"/>
    <w:rsid w:val="009C7606"/>
    <w:rsid w:val="009D02B7"/>
    <w:rsid w:val="009D0342"/>
    <w:rsid w:val="009D0D25"/>
    <w:rsid w:val="009D0FED"/>
    <w:rsid w:val="009D1019"/>
    <w:rsid w:val="009D1447"/>
    <w:rsid w:val="009D1A00"/>
    <w:rsid w:val="009D1B9E"/>
    <w:rsid w:val="009D1D95"/>
    <w:rsid w:val="009D2499"/>
    <w:rsid w:val="009D250B"/>
    <w:rsid w:val="009D2DBE"/>
    <w:rsid w:val="009D3111"/>
    <w:rsid w:val="009D3A31"/>
    <w:rsid w:val="009D3C70"/>
    <w:rsid w:val="009D3DD5"/>
    <w:rsid w:val="009D3F61"/>
    <w:rsid w:val="009D41F3"/>
    <w:rsid w:val="009D42F9"/>
    <w:rsid w:val="009D4421"/>
    <w:rsid w:val="009D5B67"/>
    <w:rsid w:val="009D5D70"/>
    <w:rsid w:val="009D609E"/>
    <w:rsid w:val="009D6A6A"/>
    <w:rsid w:val="009D74AA"/>
    <w:rsid w:val="009D7BEF"/>
    <w:rsid w:val="009E0269"/>
    <w:rsid w:val="009E0462"/>
    <w:rsid w:val="009E0906"/>
    <w:rsid w:val="009E0C61"/>
    <w:rsid w:val="009E0DE6"/>
    <w:rsid w:val="009E0E3B"/>
    <w:rsid w:val="009E0E82"/>
    <w:rsid w:val="009E13F4"/>
    <w:rsid w:val="009E14D7"/>
    <w:rsid w:val="009E1B30"/>
    <w:rsid w:val="009E355D"/>
    <w:rsid w:val="009E4580"/>
    <w:rsid w:val="009E4848"/>
    <w:rsid w:val="009E49A3"/>
    <w:rsid w:val="009E4D81"/>
    <w:rsid w:val="009E4FAD"/>
    <w:rsid w:val="009E5320"/>
    <w:rsid w:val="009E5450"/>
    <w:rsid w:val="009E5509"/>
    <w:rsid w:val="009E57B9"/>
    <w:rsid w:val="009E5941"/>
    <w:rsid w:val="009E6568"/>
    <w:rsid w:val="009E65BB"/>
    <w:rsid w:val="009E6F97"/>
    <w:rsid w:val="009F000A"/>
    <w:rsid w:val="009F0142"/>
    <w:rsid w:val="009F01B7"/>
    <w:rsid w:val="009F092C"/>
    <w:rsid w:val="009F144A"/>
    <w:rsid w:val="009F162E"/>
    <w:rsid w:val="009F1B9B"/>
    <w:rsid w:val="009F22BE"/>
    <w:rsid w:val="009F2B47"/>
    <w:rsid w:val="009F2B8F"/>
    <w:rsid w:val="009F3AE2"/>
    <w:rsid w:val="009F400C"/>
    <w:rsid w:val="009F4642"/>
    <w:rsid w:val="009F49BB"/>
    <w:rsid w:val="009F4FDA"/>
    <w:rsid w:val="009F589E"/>
    <w:rsid w:val="009F64E4"/>
    <w:rsid w:val="009F6658"/>
    <w:rsid w:val="009F7064"/>
    <w:rsid w:val="009F7213"/>
    <w:rsid w:val="009F7B4B"/>
    <w:rsid w:val="00A00489"/>
    <w:rsid w:val="00A01413"/>
    <w:rsid w:val="00A01551"/>
    <w:rsid w:val="00A01B49"/>
    <w:rsid w:val="00A01E8D"/>
    <w:rsid w:val="00A027EE"/>
    <w:rsid w:val="00A02A4C"/>
    <w:rsid w:val="00A03202"/>
    <w:rsid w:val="00A03BEC"/>
    <w:rsid w:val="00A03D41"/>
    <w:rsid w:val="00A04140"/>
    <w:rsid w:val="00A0415B"/>
    <w:rsid w:val="00A042AA"/>
    <w:rsid w:val="00A04370"/>
    <w:rsid w:val="00A05265"/>
    <w:rsid w:val="00A057A3"/>
    <w:rsid w:val="00A05943"/>
    <w:rsid w:val="00A06434"/>
    <w:rsid w:val="00A068A1"/>
    <w:rsid w:val="00A06A40"/>
    <w:rsid w:val="00A07222"/>
    <w:rsid w:val="00A0764F"/>
    <w:rsid w:val="00A0769C"/>
    <w:rsid w:val="00A07F3F"/>
    <w:rsid w:val="00A07F68"/>
    <w:rsid w:val="00A10076"/>
    <w:rsid w:val="00A10E19"/>
    <w:rsid w:val="00A112E8"/>
    <w:rsid w:val="00A11DBB"/>
    <w:rsid w:val="00A1206B"/>
    <w:rsid w:val="00A12880"/>
    <w:rsid w:val="00A12B7A"/>
    <w:rsid w:val="00A12E5B"/>
    <w:rsid w:val="00A12FBB"/>
    <w:rsid w:val="00A136FE"/>
    <w:rsid w:val="00A1372E"/>
    <w:rsid w:val="00A13799"/>
    <w:rsid w:val="00A141F9"/>
    <w:rsid w:val="00A14260"/>
    <w:rsid w:val="00A142CD"/>
    <w:rsid w:val="00A14321"/>
    <w:rsid w:val="00A143CF"/>
    <w:rsid w:val="00A14956"/>
    <w:rsid w:val="00A14A16"/>
    <w:rsid w:val="00A14BA1"/>
    <w:rsid w:val="00A14EAA"/>
    <w:rsid w:val="00A152CA"/>
    <w:rsid w:val="00A156AC"/>
    <w:rsid w:val="00A157EE"/>
    <w:rsid w:val="00A15EB9"/>
    <w:rsid w:val="00A1601E"/>
    <w:rsid w:val="00A16020"/>
    <w:rsid w:val="00A2004C"/>
    <w:rsid w:val="00A200DC"/>
    <w:rsid w:val="00A20304"/>
    <w:rsid w:val="00A20479"/>
    <w:rsid w:val="00A204AB"/>
    <w:rsid w:val="00A20562"/>
    <w:rsid w:val="00A209AC"/>
    <w:rsid w:val="00A20EFC"/>
    <w:rsid w:val="00A20F19"/>
    <w:rsid w:val="00A20FA1"/>
    <w:rsid w:val="00A21020"/>
    <w:rsid w:val="00A2149C"/>
    <w:rsid w:val="00A219EA"/>
    <w:rsid w:val="00A21A9F"/>
    <w:rsid w:val="00A222BE"/>
    <w:rsid w:val="00A22C0E"/>
    <w:rsid w:val="00A234DA"/>
    <w:rsid w:val="00A236EF"/>
    <w:rsid w:val="00A237A7"/>
    <w:rsid w:val="00A23E2E"/>
    <w:rsid w:val="00A24103"/>
    <w:rsid w:val="00A244B0"/>
    <w:rsid w:val="00A24FA0"/>
    <w:rsid w:val="00A25185"/>
    <w:rsid w:val="00A258E5"/>
    <w:rsid w:val="00A25A14"/>
    <w:rsid w:val="00A25B51"/>
    <w:rsid w:val="00A25B73"/>
    <w:rsid w:val="00A26389"/>
    <w:rsid w:val="00A2640E"/>
    <w:rsid w:val="00A2682A"/>
    <w:rsid w:val="00A269D9"/>
    <w:rsid w:val="00A26B3F"/>
    <w:rsid w:val="00A27219"/>
    <w:rsid w:val="00A27A64"/>
    <w:rsid w:val="00A305F5"/>
    <w:rsid w:val="00A3346F"/>
    <w:rsid w:val="00A33878"/>
    <w:rsid w:val="00A33942"/>
    <w:rsid w:val="00A342F3"/>
    <w:rsid w:val="00A342F7"/>
    <w:rsid w:val="00A3466C"/>
    <w:rsid w:val="00A353BA"/>
    <w:rsid w:val="00A3574C"/>
    <w:rsid w:val="00A35F27"/>
    <w:rsid w:val="00A37078"/>
    <w:rsid w:val="00A375CB"/>
    <w:rsid w:val="00A37F50"/>
    <w:rsid w:val="00A37FFA"/>
    <w:rsid w:val="00A40099"/>
    <w:rsid w:val="00A402C0"/>
    <w:rsid w:val="00A40B83"/>
    <w:rsid w:val="00A41275"/>
    <w:rsid w:val="00A4180F"/>
    <w:rsid w:val="00A43045"/>
    <w:rsid w:val="00A434A5"/>
    <w:rsid w:val="00A437B2"/>
    <w:rsid w:val="00A43F01"/>
    <w:rsid w:val="00A44041"/>
    <w:rsid w:val="00A4462B"/>
    <w:rsid w:val="00A44D32"/>
    <w:rsid w:val="00A45297"/>
    <w:rsid w:val="00A452D9"/>
    <w:rsid w:val="00A4545C"/>
    <w:rsid w:val="00A456D7"/>
    <w:rsid w:val="00A46386"/>
    <w:rsid w:val="00A46D81"/>
    <w:rsid w:val="00A472A6"/>
    <w:rsid w:val="00A47924"/>
    <w:rsid w:val="00A50096"/>
    <w:rsid w:val="00A51FAF"/>
    <w:rsid w:val="00A52795"/>
    <w:rsid w:val="00A52A60"/>
    <w:rsid w:val="00A52ABB"/>
    <w:rsid w:val="00A52B68"/>
    <w:rsid w:val="00A52B99"/>
    <w:rsid w:val="00A52D8D"/>
    <w:rsid w:val="00A532A2"/>
    <w:rsid w:val="00A53409"/>
    <w:rsid w:val="00A53528"/>
    <w:rsid w:val="00A54AF4"/>
    <w:rsid w:val="00A55185"/>
    <w:rsid w:val="00A558F1"/>
    <w:rsid w:val="00A55AE8"/>
    <w:rsid w:val="00A567C5"/>
    <w:rsid w:val="00A5763B"/>
    <w:rsid w:val="00A57C9D"/>
    <w:rsid w:val="00A6008C"/>
    <w:rsid w:val="00A6030B"/>
    <w:rsid w:val="00A60542"/>
    <w:rsid w:val="00A60C8F"/>
    <w:rsid w:val="00A6165D"/>
    <w:rsid w:val="00A61F21"/>
    <w:rsid w:val="00A62B83"/>
    <w:rsid w:val="00A62E32"/>
    <w:rsid w:val="00A62E6F"/>
    <w:rsid w:val="00A6369A"/>
    <w:rsid w:val="00A63A14"/>
    <w:rsid w:val="00A63DC0"/>
    <w:rsid w:val="00A63DEB"/>
    <w:rsid w:val="00A6453B"/>
    <w:rsid w:val="00A64632"/>
    <w:rsid w:val="00A64E24"/>
    <w:rsid w:val="00A65100"/>
    <w:rsid w:val="00A653DA"/>
    <w:rsid w:val="00A6585D"/>
    <w:rsid w:val="00A65F05"/>
    <w:rsid w:val="00A66141"/>
    <w:rsid w:val="00A66757"/>
    <w:rsid w:val="00A668C8"/>
    <w:rsid w:val="00A66AFA"/>
    <w:rsid w:val="00A66DBF"/>
    <w:rsid w:val="00A6754C"/>
    <w:rsid w:val="00A67957"/>
    <w:rsid w:val="00A67E2B"/>
    <w:rsid w:val="00A67EC0"/>
    <w:rsid w:val="00A70427"/>
    <w:rsid w:val="00A70E57"/>
    <w:rsid w:val="00A70EF4"/>
    <w:rsid w:val="00A7138E"/>
    <w:rsid w:val="00A724B5"/>
    <w:rsid w:val="00A72A58"/>
    <w:rsid w:val="00A72BB7"/>
    <w:rsid w:val="00A72C22"/>
    <w:rsid w:val="00A7367D"/>
    <w:rsid w:val="00A73817"/>
    <w:rsid w:val="00A73A1B"/>
    <w:rsid w:val="00A73BD1"/>
    <w:rsid w:val="00A74122"/>
    <w:rsid w:val="00A748BF"/>
    <w:rsid w:val="00A74B32"/>
    <w:rsid w:val="00A75543"/>
    <w:rsid w:val="00A75714"/>
    <w:rsid w:val="00A766D9"/>
    <w:rsid w:val="00A76A78"/>
    <w:rsid w:val="00A76B16"/>
    <w:rsid w:val="00A77D74"/>
    <w:rsid w:val="00A811EB"/>
    <w:rsid w:val="00A8132E"/>
    <w:rsid w:val="00A81666"/>
    <w:rsid w:val="00A81E74"/>
    <w:rsid w:val="00A82021"/>
    <w:rsid w:val="00A82185"/>
    <w:rsid w:val="00A828A3"/>
    <w:rsid w:val="00A8307B"/>
    <w:rsid w:val="00A8332C"/>
    <w:rsid w:val="00A83C7C"/>
    <w:rsid w:val="00A847A9"/>
    <w:rsid w:val="00A8481A"/>
    <w:rsid w:val="00A84939"/>
    <w:rsid w:val="00A849D9"/>
    <w:rsid w:val="00A84ADA"/>
    <w:rsid w:val="00A84BE1"/>
    <w:rsid w:val="00A84CC6"/>
    <w:rsid w:val="00A8523C"/>
    <w:rsid w:val="00A85674"/>
    <w:rsid w:val="00A85B80"/>
    <w:rsid w:val="00A85C69"/>
    <w:rsid w:val="00A86304"/>
    <w:rsid w:val="00A8640F"/>
    <w:rsid w:val="00A8647D"/>
    <w:rsid w:val="00A86625"/>
    <w:rsid w:val="00A8679C"/>
    <w:rsid w:val="00A86B56"/>
    <w:rsid w:val="00A86BA5"/>
    <w:rsid w:val="00A86CE8"/>
    <w:rsid w:val="00A86CF6"/>
    <w:rsid w:val="00A86E95"/>
    <w:rsid w:val="00A87620"/>
    <w:rsid w:val="00A87D48"/>
    <w:rsid w:val="00A87FC2"/>
    <w:rsid w:val="00A900F0"/>
    <w:rsid w:val="00A90842"/>
    <w:rsid w:val="00A90A13"/>
    <w:rsid w:val="00A90A17"/>
    <w:rsid w:val="00A914D3"/>
    <w:rsid w:val="00A916C7"/>
    <w:rsid w:val="00A91912"/>
    <w:rsid w:val="00A91F80"/>
    <w:rsid w:val="00A92371"/>
    <w:rsid w:val="00A92829"/>
    <w:rsid w:val="00A9324C"/>
    <w:rsid w:val="00A93B14"/>
    <w:rsid w:val="00A94565"/>
    <w:rsid w:val="00A945CE"/>
    <w:rsid w:val="00A94AC0"/>
    <w:rsid w:val="00A94C35"/>
    <w:rsid w:val="00A94CAC"/>
    <w:rsid w:val="00A952B7"/>
    <w:rsid w:val="00A95330"/>
    <w:rsid w:val="00A95663"/>
    <w:rsid w:val="00A95B55"/>
    <w:rsid w:val="00A966CD"/>
    <w:rsid w:val="00A96C9C"/>
    <w:rsid w:val="00A96D66"/>
    <w:rsid w:val="00A96DBB"/>
    <w:rsid w:val="00A9708A"/>
    <w:rsid w:val="00A970D9"/>
    <w:rsid w:val="00A97C9B"/>
    <w:rsid w:val="00A97F53"/>
    <w:rsid w:val="00A97FCC"/>
    <w:rsid w:val="00AA03D1"/>
    <w:rsid w:val="00AA0475"/>
    <w:rsid w:val="00AA0DAF"/>
    <w:rsid w:val="00AA2268"/>
    <w:rsid w:val="00AA311E"/>
    <w:rsid w:val="00AA3359"/>
    <w:rsid w:val="00AA33A4"/>
    <w:rsid w:val="00AA3409"/>
    <w:rsid w:val="00AA4649"/>
    <w:rsid w:val="00AA50B3"/>
    <w:rsid w:val="00AA55CC"/>
    <w:rsid w:val="00AA5821"/>
    <w:rsid w:val="00AA6786"/>
    <w:rsid w:val="00AA6865"/>
    <w:rsid w:val="00AA6E71"/>
    <w:rsid w:val="00AA779F"/>
    <w:rsid w:val="00AA7BEC"/>
    <w:rsid w:val="00AB069F"/>
    <w:rsid w:val="00AB0E10"/>
    <w:rsid w:val="00AB0EE6"/>
    <w:rsid w:val="00AB11BE"/>
    <w:rsid w:val="00AB17F9"/>
    <w:rsid w:val="00AB1C0F"/>
    <w:rsid w:val="00AB1C43"/>
    <w:rsid w:val="00AB2671"/>
    <w:rsid w:val="00AB2971"/>
    <w:rsid w:val="00AB2DDD"/>
    <w:rsid w:val="00AB2F2A"/>
    <w:rsid w:val="00AB303E"/>
    <w:rsid w:val="00AB308C"/>
    <w:rsid w:val="00AB321D"/>
    <w:rsid w:val="00AB32D1"/>
    <w:rsid w:val="00AB4646"/>
    <w:rsid w:val="00AB548E"/>
    <w:rsid w:val="00AB5DA7"/>
    <w:rsid w:val="00AB6566"/>
    <w:rsid w:val="00AB6AAB"/>
    <w:rsid w:val="00AB6F91"/>
    <w:rsid w:val="00AB7119"/>
    <w:rsid w:val="00AB712E"/>
    <w:rsid w:val="00AB72BB"/>
    <w:rsid w:val="00AB7407"/>
    <w:rsid w:val="00AC01C2"/>
    <w:rsid w:val="00AC0C83"/>
    <w:rsid w:val="00AC0FB4"/>
    <w:rsid w:val="00AC12E4"/>
    <w:rsid w:val="00AC131D"/>
    <w:rsid w:val="00AC13EF"/>
    <w:rsid w:val="00AC1544"/>
    <w:rsid w:val="00AC1C16"/>
    <w:rsid w:val="00AC1F0C"/>
    <w:rsid w:val="00AC2335"/>
    <w:rsid w:val="00AC2940"/>
    <w:rsid w:val="00AC389B"/>
    <w:rsid w:val="00AC3B73"/>
    <w:rsid w:val="00AC3C36"/>
    <w:rsid w:val="00AC478E"/>
    <w:rsid w:val="00AC47BB"/>
    <w:rsid w:val="00AC482C"/>
    <w:rsid w:val="00AC524B"/>
    <w:rsid w:val="00AC52A6"/>
    <w:rsid w:val="00AC5448"/>
    <w:rsid w:val="00AC6996"/>
    <w:rsid w:val="00AC6A68"/>
    <w:rsid w:val="00AC771F"/>
    <w:rsid w:val="00AD0056"/>
    <w:rsid w:val="00AD03D9"/>
    <w:rsid w:val="00AD067F"/>
    <w:rsid w:val="00AD0D98"/>
    <w:rsid w:val="00AD0F3C"/>
    <w:rsid w:val="00AD122E"/>
    <w:rsid w:val="00AD12A4"/>
    <w:rsid w:val="00AD1A6B"/>
    <w:rsid w:val="00AD269E"/>
    <w:rsid w:val="00AD294B"/>
    <w:rsid w:val="00AD2973"/>
    <w:rsid w:val="00AD37D4"/>
    <w:rsid w:val="00AD47F9"/>
    <w:rsid w:val="00AD4ABD"/>
    <w:rsid w:val="00AD532B"/>
    <w:rsid w:val="00AD5633"/>
    <w:rsid w:val="00AD57F0"/>
    <w:rsid w:val="00AD5BAD"/>
    <w:rsid w:val="00AD6BBD"/>
    <w:rsid w:val="00AD7022"/>
    <w:rsid w:val="00AD73FE"/>
    <w:rsid w:val="00AD7508"/>
    <w:rsid w:val="00AD7872"/>
    <w:rsid w:val="00AE042C"/>
    <w:rsid w:val="00AE0DB3"/>
    <w:rsid w:val="00AE12D8"/>
    <w:rsid w:val="00AE1CE1"/>
    <w:rsid w:val="00AE1E37"/>
    <w:rsid w:val="00AE230D"/>
    <w:rsid w:val="00AE251B"/>
    <w:rsid w:val="00AE2EAF"/>
    <w:rsid w:val="00AE2F35"/>
    <w:rsid w:val="00AE3847"/>
    <w:rsid w:val="00AE3C4D"/>
    <w:rsid w:val="00AE51DD"/>
    <w:rsid w:val="00AE529A"/>
    <w:rsid w:val="00AE668A"/>
    <w:rsid w:val="00AE6698"/>
    <w:rsid w:val="00AE6887"/>
    <w:rsid w:val="00AE69FF"/>
    <w:rsid w:val="00AE6ABA"/>
    <w:rsid w:val="00AE6B92"/>
    <w:rsid w:val="00AE72B0"/>
    <w:rsid w:val="00AE7834"/>
    <w:rsid w:val="00AE7975"/>
    <w:rsid w:val="00AE7BD9"/>
    <w:rsid w:val="00AF0B7B"/>
    <w:rsid w:val="00AF0F12"/>
    <w:rsid w:val="00AF13C7"/>
    <w:rsid w:val="00AF1949"/>
    <w:rsid w:val="00AF1A06"/>
    <w:rsid w:val="00AF1B53"/>
    <w:rsid w:val="00AF2453"/>
    <w:rsid w:val="00AF2ADB"/>
    <w:rsid w:val="00AF30B3"/>
    <w:rsid w:val="00AF3889"/>
    <w:rsid w:val="00AF3BA4"/>
    <w:rsid w:val="00AF4333"/>
    <w:rsid w:val="00AF45AD"/>
    <w:rsid w:val="00AF46A7"/>
    <w:rsid w:val="00AF49C7"/>
    <w:rsid w:val="00AF4CDA"/>
    <w:rsid w:val="00AF5070"/>
    <w:rsid w:val="00AF5472"/>
    <w:rsid w:val="00AF5A28"/>
    <w:rsid w:val="00AF64A7"/>
    <w:rsid w:val="00AF70AF"/>
    <w:rsid w:val="00AF73A1"/>
    <w:rsid w:val="00AF73BC"/>
    <w:rsid w:val="00B00105"/>
    <w:rsid w:val="00B00363"/>
    <w:rsid w:val="00B00589"/>
    <w:rsid w:val="00B005C5"/>
    <w:rsid w:val="00B0152D"/>
    <w:rsid w:val="00B0153C"/>
    <w:rsid w:val="00B01D06"/>
    <w:rsid w:val="00B01E3C"/>
    <w:rsid w:val="00B0206C"/>
    <w:rsid w:val="00B021BD"/>
    <w:rsid w:val="00B02265"/>
    <w:rsid w:val="00B023DE"/>
    <w:rsid w:val="00B02A03"/>
    <w:rsid w:val="00B02FBF"/>
    <w:rsid w:val="00B032AC"/>
    <w:rsid w:val="00B04253"/>
    <w:rsid w:val="00B05456"/>
    <w:rsid w:val="00B05463"/>
    <w:rsid w:val="00B0560B"/>
    <w:rsid w:val="00B05646"/>
    <w:rsid w:val="00B05EBF"/>
    <w:rsid w:val="00B0690B"/>
    <w:rsid w:val="00B0757A"/>
    <w:rsid w:val="00B07967"/>
    <w:rsid w:val="00B07C24"/>
    <w:rsid w:val="00B07C91"/>
    <w:rsid w:val="00B103D6"/>
    <w:rsid w:val="00B1098E"/>
    <w:rsid w:val="00B10E43"/>
    <w:rsid w:val="00B116B6"/>
    <w:rsid w:val="00B121B1"/>
    <w:rsid w:val="00B121F2"/>
    <w:rsid w:val="00B12220"/>
    <w:rsid w:val="00B122F4"/>
    <w:rsid w:val="00B12656"/>
    <w:rsid w:val="00B12716"/>
    <w:rsid w:val="00B131E2"/>
    <w:rsid w:val="00B135FC"/>
    <w:rsid w:val="00B13917"/>
    <w:rsid w:val="00B14913"/>
    <w:rsid w:val="00B14A07"/>
    <w:rsid w:val="00B14A85"/>
    <w:rsid w:val="00B14A90"/>
    <w:rsid w:val="00B151C2"/>
    <w:rsid w:val="00B15398"/>
    <w:rsid w:val="00B15C9A"/>
    <w:rsid w:val="00B16662"/>
    <w:rsid w:val="00B1666F"/>
    <w:rsid w:val="00B172CD"/>
    <w:rsid w:val="00B17492"/>
    <w:rsid w:val="00B17768"/>
    <w:rsid w:val="00B17C21"/>
    <w:rsid w:val="00B21A04"/>
    <w:rsid w:val="00B21EB7"/>
    <w:rsid w:val="00B2224F"/>
    <w:rsid w:val="00B2265E"/>
    <w:rsid w:val="00B22BF6"/>
    <w:rsid w:val="00B23246"/>
    <w:rsid w:val="00B235BF"/>
    <w:rsid w:val="00B24189"/>
    <w:rsid w:val="00B241E4"/>
    <w:rsid w:val="00B24475"/>
    <w:rsid w:val="00B25144"/>
    <w:rsid w:val="00B25618"/>
    <w:rsid w:val="00B25CC4"/>
    <w:rsid w:val="00B25E51"/>
    <w:rsid w:val="00B25FAF"/>
    <w:rsid w:val="00B260F1"/>
    <w:rsid w:val="00B26250"/>
    <w:rsid w:val="00B2636B"/>
    <w:rsid w:val="00B26392"/>
    <w:rsid w:val="00B26B2E"/>
    <w:rsid w:val="00B273C4"/>
    <w:rsid w:val="00B27AEE"/>
    <w:rsid w:val="00B27F1E"/>
    <w:rsid w:val="00B307D9"/>
    <w:rsid w:val="00B30DDE"/>
    <w:rsid w:val="00B311EA"/>
    <w:rsid w:val="00B312EF"/>
    <w:rsid w:val="00B31491"/>
    <w:rsid w:val="00B319BD"/>
    <w:rsid w:val="00B322D0"/>
    <w:rsid w:val="00B325AB"/>
    <w:rsid w:val="00B32A43"/>
    <w:rsid w:val="00B33064"/>
    <w:rsid w:val="00B34361"/>
    <w:rsid w:val="00B34CFF"/>
    <w:rsid w:val="00B35B0E"/>
    <w:rsid w:val="00B36066"/>
    <w:rsid w:val="00B369CC"/>
    <w:rsid w:val="00B36D64"/>
    <w:rsid w:val="00B37493"/>
    <w:rsid w:val="00B379FE"/>
    <w:rsid w:val="00B37FD4"/>
    <w:rsid w:val="00B40743"/>
    <w:rsid w:val="00B40878"/>
    <w:rsid w:val="00B40BEF"/>
    <w:rsid w:val="00B40E82"/>
    <w:rsid w:val="00B41C25"/>
    <w:rsid w:val="00B41D40"/>
    <w:rsid w:val="00B41E7C"/>
    <w:rsid w:val="00B41F59"/>
    <w:rsid w:val="00B42308"/>
    <w:rsid w:val="00B42FAB"/>
    <w:rsid w:val="00B430C1"/>
    <w:rsid w:val="00B43B18"/>
    <w:rsid w:val="00B44C40"/>
    <w:rsid w:val="00B460BE"/>
    <w:rsid w:val="00B4696E"/>
    <w:rsid w:val="00B46C52"/>
    <w:rsid w:val="00B47846"/>
    <w:rsid w:val="00B47A2B"/>
    <w:rsid w:val="00B47B18"/>
    <w:rsid w:val="00B503EB"/>
    <w:rsid w:val="00B50A70"/>
    <w:rsid w:val="00B514B6"/>
    <w:rsid w:val="00B52427"/>
    <w:rsid w:val="00B524A7"/>
    <w:rsid w:val="00B52B85"/>
    <w:rsid w:val="00B52F87"/>
    <w:rsid w:val="00B53929"/>
    <w:rsid w:val="00B53C7C"/>
    <w:rsid w:val="00B53E9A"/>
    <w:rsid w:val="00B54155"/>
    <w:rsid w:val="00B54384"/>
    <w:rsid w:val="00B54400"/>
    <w:rsid w:val="00B54AC7"/>
    <w:rsid w:val="00B54E4E"/>
    <w:rsid w:val="00B553E7"/>
    <w:rsid w:val="00B5540F"/>
    <w:rsid w:val="00B557D5"/>
    <w:rsid w:val="00B5584A"/>
    <w:rsid w:val="00B562BD"/>
    <w:rsid w:val="00B565C7"/>
    <w:rsid w:val="00B61837"/>
    <w:rsid w:val="00B61C70"/>
    <w:rsid w:val="00B61DA2"/>
    <w:rsid w:val="00B61EAF"/>
    <w:rsid w:val="00B62042"/>
    <w:rsid w:val="00B625A0"/>
    <w:rsid w:val="00B62964"/>
    <w:rsid w:val="00B62FC2"/>
    <w:rsid w:val="00B63332"/>
    <w:rsid w:val="00B6368E"/>
    <w:rsid w:val="00B66089"/>
    <w:rsid w:val="00B6672C"/>
    <w:rsid w:val="00B667FF"/>
    <w:rsid w:val="00B67781"/>
    <w:rsid w:val="00B67B9D"/>
    <w:rsid w:val="00B70B23"/>
    <w:rsid w:val="00B71163"/>
    <w:rsid w:val="00B71567"/>
    <w:rsid w:val="00B721CB"/>
    <w:rsid w:val="00B72265"/>
    <w:rsid w:val="00B728F8"/>
    <w:rsid w:val="00B73241"/>
    <w:rsid w:val="00B735A9"/>
    <w:rsid w:val="00B736D1"/>
    <w:rsid w:val="00B73751"/>
    <w:rsid w:val="00B73977"/>
    <w:rsid w:val="00B73F24"/>
    <w:rsid w:val="00B74273"/>
    <w:rsid w:val="00B74899"/>
    <w:rsid w:val="00B748D2"/>
    <w:rsid w:val="00B75D3C"/>
    <w:rsid w:val="00B75D55"/>
    <w:rsid w:val="00B7667D"/>
    <w:rsid w:val="00B77115"/>
    <w:rsid w:val="00B80CDA"/>
    <w:rsid w:val="00B81506"/>
    <w:rsid w:val="00B81D59"/>
    <w:rsid w:val="00B8274C"/>
    <w:rsid w:val="00B828E6"/>
    <w:rsid w:val="00B8312A"/>
    <w:rsid w:val="00B836F2"/>
    <w:rsid w:val="00B83D93"/>
    <w:rsid w:val="00B83F13"/>
    <w:rsid w:val="00B85885"/>
    <w:rsid w:val="00B85F88"/>
    <w:rsid w:val="00B865E0"/>
    <w:rsid w:val="00B87470"/>
    <w:rsid w:val="00B87CD6"/>
    <w:rsid w:val="00B9011E"/>
    <w:rsid w:val="00B90AEC"/>
    <w:rsid w:val="00B90FDD"/>
    <w:rsid w:val="00B91353"/>
    <w:rsid w:val="00B92A80"/>
    <w:rsid w:val="00B92AC9"/>
    <w:rsid w:val="00B92FE9"/>
    <w:rsid w:val="00B93739"/>
    <w:rsid w:val="00B93A85"/>
    <w:rsid w:val="00B94F95"/>
    <w:rsid w:val="00B951C5"/>
    <w:rsid w:val="00B95BE2"/>
    <w:rsid w:val="00B95FDD"/>
    <w:rsid w:val="00B9601E"/>
    <w:rsid w:val="00B96182"/>
    <w:rsid w:val="00B961FE"/>
    <w:rsid w:val="00B96342"/>
    <w:rsid w:val="00B964F8"/>
    <w:rsid w:val="00B96577"/>
    <w:rsid w:val="00B96C29"/>
    <w:rsid w:val="00B971D3"/>
    <w:rsid w:val="00B9745E"/>
    <w:rsid w:val="00B97DCA"/>
    <w:rsid w:val="00BA017D"/>
    <w:rsid w:val="00BA1ABB"/>
    <w:rsid w:val="00BA1FBA"/>
    <w:rsid w:val="00BA27E7"/>
    <w:rsid w:val="00BA3BEE"/>
    <w:rsid w:val="00BA45E1"/>
    <w:rsid w:val="00BA45EB"/>
    <w:rsid w:val="00BA4B4D"/>
    <w:rsid w:val="00BA4C20"/>
    <w:rsid w:val="00BA4C6E"/>
    <w:rsid w:val="00BA4F70"/>
    <w:rsid w:val="00BA52F4"/>
    <w:rsid w:val="00BA54EF"/>
    <w:rsid w:val="00BA5702"/>
    <w:rsid w:val="00BA6088"/>
    <w:rsid w:val="00BA639D"/>
    <w:rsid w:val="00BA649D"/>
    <w:rsid w:val="00BA6EC1"/>
    <w:rsid w:val="00BA71B5"/>
    <w:rsid w:val="00BA761D"/>
    <w:rsid w:val="00BB09E1"/>
    <w:rsid w:val="00BB0E12"/>
    <w:rsid w:val="00BB0F32"/>
    <w:rsid w:val="00BB157B"/>
    <w:rsid w:val="00BB1E60"/>
    <w:rsid w:val="00BB200B"/>
    <w:rsid w:val="00BB2178"/>
    <w:rsid w:val="00BB2A9E"/>
    <w:rsid w:val="00BB2B1F"/>
    <w:rsid w:val="00BB35EF"/>
    <w:rsid w:val="00BB36A0"/>
    <w:rsid w:val="00BB3BC7"/>
    <w:rsid w:val="00BB3E91"/>
    <w:rsid w:val="00BB4177"/>
    <w:rsid w:val="00BB41C8"/>
    <w:rsid w:val="00BB420E"/>
    <w:rsid w:val="00BB443F"/>
    <w:rsid w:val="00BB4C97"/>
    <w:rsid w:val="00BB4E16"/>
    <w:rsid w:val="00BB4FF7"/>
    <w:rsid w:val="00BB57F1"/>
    <w:rsid w:val="00BB59E6"/>
    <w:rsid w:val="00BB6C90"/>
    <w:rsid w:val="00BB7402"/>
    <w:rsid w:val="00BB79A0"/>
    <w:rsid w:val="00BB7A4B"/>
    <w:rsid w:val="00BB7FAA"/>
    <w:rsid w:val="00BC0E24"/>
    <w:rsid w:val="00BC1550"/>
    <w:rsid w:val="00BC17D4"/>
    <w:rsid w:val="00BC1A6B"/>
    <w:rsid w:val="00BC1B77"/>
    <w:rsid w:val="00BC213A"/>
    <w:rsid w:val="00BC220D"/>
    <w:rsid w:val="00BC22A4"/>
    <w:rsid w:val="00BC25A4"/>
    <w:rsid w:val="00BC2AF8"/>
    <w:rsid w:val="00BC2D36"/>
    <w:rsid w:val="00BC2E51"/>
    <w:rsid w:val="00BC3857"/>
    <w:rsid w:val="00BC3CDD"/>
    <w:rsid w:val="00BC3D69"/>
    <w:rsid w:val="00BC3E66"/>
    <w:rsid w:val="00BC3EFE"/>
    <w:rsid w:val="00BC42F6"/>
    <w:rsid w:val="00BC42F9"/>
    <w:rsid w:val="00BC4A61"/>
    <w:rsid w:val="00BC5455"/>
    <w:rsid w:val="00BC56E0"/>
    <w:rsid w:val="00BC5CF1"/>
    <w:rsid w:val="00BC5E71"/>
    <w:rsid w:val="00BC757E"/>
    <w:rsid w:val="00BC771E"/>
    <w:rsid w:val="00BC7744"/>
    <w:rsid w:val="00BC779E"/>
    <w:rsid w:val="00BC7CB1"/>
    <w:rsid w:val="00BD03C1"/>
    <w:rsid w:val="00BD0521"/>
    <w:rsid w:val="00BD12A6"/>
    <w:rsid w:val="00BD1B85"/>
    <w:rsid w:val="00BD23EF"/>
    <w:rsid w:val="00BD3597"/>
    <w:rsid w:val="00BD3A61"/>
    <w:rsid w:val="00BD4AD2"/>
    <w:rsid w:val="00BD5617"/>
    <w:rsid w:val="00BD5C62"/>
    <w:rsid w:val="00BD62AA"/>
    <w:rsid w:val="00BD6862"/>
    <w:rsid w:val="00BD7A59"/>
    <w:rsid w:val="00BD7AAF"/>
    <w:rsid w:val="00BE0089"/>
    <w:rsid w:val="00BE0122"/>
    <w:rsid w:val="00BE0706"/>
    <w:rsid w:val="00BE08C5"/>
    <w:rsid w:val="00BE08CB"/>
    <w:rsid w:val="00BE0C1E"/>
    <w:rsid w:val="00BE0DD4"/>
    <w:rsid w:val="00BE0F1E"/>
    <w:rsid w:val="00BE2518"/>
    <w:rsid w:val="00BE2BD7"/>
    <w:rsid w:val="00BE3510"/>
    <w:rsid w:val="00BE37BB"/>
    <w:rsid w:val="00BE3FD4"/>
    <w:rsid w:val="00BE498C"/>
    <w:rsid w:val="00BE5634"/>
    <w:rsid w:val="00BE6842"/>
    <w:rsid w:val="00BE72BE"/>
    <w:rsid w:val="00BE7307"/>
    <w:rsid w:val="00BE7656"/>
    <w:rsid w:val="00BF0317"/>
    <w:rsid w:val="00BF0A61"/>
    <w:rsid w:val="00BF0AC6"/>
    <w:rsid w:val="00BF0D62"/>
    <w:rsid w:val="00BF0E88"/>
    <w:rsid w:val="00BF0EF3"/>
    <w:rsid w:val="00BF1774"/>
    <w:rsid w:val="00BF1B80"/>
    <w:rsid w:val="00BF1DE9"/>
    <w:rsid w:val="00BF2163"/>
    <w:rsid w:val="00BF224E"/>
    <w:rsid w:val="00BF3160"/>
    <w:rsid w:val="00BF33F4"/>
    <w:rsid w:val="00BF3A31"/>
    <w:rsid w:val="00BF3AE8"/>
    <w:rsid w:val="00BF3DBA"/>
    <w:rsid w:val="00BF4DCF"/>
    <w:rsid w:val="00BF513D"/>
    <w:rsid w:val="00BF58BA"/>
    <w:rsid w:val="00BF5BFF"/>
    <w:rsid w:val="00BF5E43"/>
    <w:rsid w:val="00BF6827"/>
    <w:rsid w:val="00BF68C5"/>
    <w:rsid w:val="00BF71F3"/>
    <w:rsid w:val="00BF7216"/>
    <w:rsid w:val="00BF755D"/>
    <w:rsid w:val="00BF7FE1"/>
    <w:rsid w:val="00C00D48"/>
    <w:rsid w:val="00C0126C"/>
    <w:rsid w:val="00C01BF4"/>
    <w:rsid w:val="00C01EFD"/>
    <w:rsid w:val="00C02206"/>
    <w:rsid w:val="00C02ED7"/>
    <w:rsid w:val="00C02FD1"/>
    <w:rsid w:val="00C0315A"/>
    <w:rsid w:val="00C0320D"/>
    <w:rsid w:val="00C03213"/>
    <w:rsid w:val="00C03410"/>
    <w:rsid w:val="00C0463C"/>
    <w:rsid w:val="00C049C5"/>
    <w:rsid w:val="00C04C41"/>
    <w:rsid w:val="00C050A4"/>
    <w:rsid w:val="00C05468"/>
    <w:rsid w:val="00C05BC8"/>
    <w:rsid w:val="00C05CA4"/>
    <w:rsid w:val="00C060C9"/>
    <w:rsid w:val="00C0684C"/>
    <w:rsid w:val="00C069F1"/>
    <w:rsid w:val="00C070BF"/>
    <w:rsid w:val="00C0762A"/>
    <w:rsid w:val="00C07C40"/>
    <w:rsid w:val="00C07F0D"/>
    <w:rsid w:val="00C07FFA"/>
    <w:rsid w:val="00C10D6F"/>
    <w:rsid w:val="00C1152F"/>
    <w:rsid w:val="00C11C41"/>
    <w:rsid w:val="00C11FE1"/>
    <w:rsid w:val="00C126BB"/>
    <w:rsid w:val="00C12DE6"/>
    <w:rsid w:val="00C13BC3"/>
    <w:rsid w:val="00C13BD6"/>
    <w:rsid w:val="00C146D7"/>
    <w:rsid w:val="00C14C08"/>
    <w:rsid w:val="00C14F01"/>
    <w:rsid w:val="00C14FBF"/>
    <w:rsid w:val="00C158A9"/>
    <w:rsid w:val="00C15A0C"/>
    <w:rsid w:val="00C1630A"/>
    <w:rsid w:val="00C16410"/>
    <w:rsid w:val="00C16688"/>
    <w:rsid w:val="00C16CEF"/>
    <w:rsid w:val="00C16F09"/>
    <w:rsid w:val="00C17D1B"/>
    <w:rsid w:val="00C17E07"/>
    <w:rsid w:val="00C17FA4"/>
    <w:rsid w:val="00C222AA"/>
    <w:rsid w:val="00C22450"/>
    <w:rsid w:val="00C22745"/>
    <w:rsid w:val="00C2298D"/>
    <w:rsid w:val="00C22D90"/>
    <w:rsid w:val="00C24028"/>
    <w:rsid w:val="00C24030"/>
    <w:rsid w:val="00C2406F"/>
    <w:rsid w:val="00C2449A"/>
    <w:rsid w:val="00C245F5"/>
    <w:rsid w:val="00C24665"/>
    <w:rsid w:val="00C2477F"/>
    <w:rsid w:val="00C24869"/>
    <w:rsid w:val="00C24E15"/>
    <w:rsid w:val="00C24F8D"/>
    <w:rsid w:val="00C25330"/>
    <w:rsid w:val="00C26874"/>
    <w:rsid w:val="00C26A39"/>
    <w:rsid w:val="00C26C63"/>
    <w:rsid w:val="00C26CE1"/>
    <w:rsid w:val="00C2797E"/>
    <w:rsid w:val="00C309B6"/>
    <w:rsid w:val="00C30DD9"/>
    <w:rsid w:val="00C30F2B"/>
    <w:rsid w:val="00C310CE"/>
    <w:rsid w:val="00C312F0"/>
    <w:rsid w:val="00C31B3B"/>
    <w:rsid w:val="00C31F5A"/>
    <w:rsid w:val="00C321D2"/>
    <w:rsid w:val="00C32544"/>
    <w:rsid w:val="00C32B25"/>
    <w:rsid w:val="00C330A7"/>
    <w:rsid w:val="00C33CAE"/>
    <w:rsid w:val="00C347B8"/>
    <w:rsid w:val="00C3584D"/>
    <w:rsid w:val="00C36D1E"/>
    <w:rsid w:val="00C37128"/>
    <w:rsid w:val="00C372D0"/>
    <w:rsid w:val="00C3760E"/>
    <w:rsid w:val="00C40535"/>
    <w:rsid w:val="00C4065E"/>
    <w:rsid w:val="00C413A4"/>
    <w:rsid w:val="00C41F16"/>
    <w:rsid w:val="00C41F85"/>
    <w:rsid w:val="00C427BB"/>
    <w:rsid w:val="00C42A08"/>
    <w:rsid w:val="00C4389A"/>
    <w:rsid w:val="00C43BC9"/>
    <w:rsid w:val="00C43ED5"/>
    <w:rsid w:val="00C43EF3"/>
    <w:rsid w:val="00C440F2"/>
    <w:rsid w:val="00C44484"/>
    <w:rsid w:val="00C45012"/>
    <w:rsid w:val="00C4576C"/>
    <w:rsid w:val="00C45C15"/>
    <w:rsid w:val="00C45F7D"/>
    <w:rsid w:val="00C467C6"/>
    <w:rsid w:val="00C471F7"/>
    <w:rsid w:val="00C47205"/>
    <w:rsid w:val="00C501FA"/>
    <w:rsid w:val="00C518AA"/>
    <w:rsid w:val="00C52520"/>
    <w:rsid w:val="00C5297B"/>
    <w:rsid w:val="00C53BF7"/>
    <w:rsid w:val="00C54256"/>
    <w:rsid w:val="00C5435F"/>
    <w:rsid w:val="00C5442D"/>
    <w:rsid w:val="00C54447"/>
    <w:rsid w:val="00C5486F"/>
    <w:rsid w:val="00C54CFA"/>
    <w:rsid w:val="00C54D39"/>
    <w:rsid w:val="00C54EC1"/>
    <w:rsid w:val="00C55115"/>
    <w:rsid w:val="00C5663D"/>
    <w:rsid w:val="00C579E0"/>
    <w:rsid w:val="00C57A6B"/>
    <w:rsid w:val="00C60200"/>
    <w:rsid w:val="00C602AE"/>
    <w:rsid w:val="00C610A8"/>
    <w:rsid w:val="00C613A5"/>
    <w:rsid w:val="00C6159C"/>
    <w:rsid w:val="00C61BDF"/>
    <w:rsid w:val="00C61D35"/>
    <w:rsid w:val="00C61E56"/>
    <w:rsid w:val="00C62182"/>
    <w:rsid w:val="00C6255C"/>
    <w:rsid w:val="00C63BC0"/>
    <w:rsid w:val="00C63C42"/>
    <w:rsid w:val="00C63D91"/>
    <w:rsid w:val="00C63EB1"/>
    <w:rsid w:val="00C6436A"/>
    <w:rsid w:val="00C64704"/>
    <w:rsid w:val="00C64F2C"/>
    <w:rsid w:val="00C666EF"/>
    <w:rsid w:val="00C66DD5"/>
    <w:rsid w:val="00C66E3E"/>
    <w:rsid w:val="00C672A0"/>
    <w:rsid w:val="00C67882"/>
    <w:rsid w:val="00C67AF5"/>
    <w:rsid w:val="00C7029F"/>
    <w:rsid w:val="00C71155"/>
    <w:rsid w:val="00C716DA"/>
    <w:rsid w:val="00C7196A"/>
    <w:rsid w:val="00C71996"/>
    <w:rsid w:val="00C719EC"/>
    <w:rsid w:val="00C71C09"/>
    <w:rsid w:val="00C72340"/>
    <w:rsid w:val="00C731C1"/>
    <w:rsid w:val="00C73A66"/>
    <w:rsid w:val="00C73E62"/>
    <w:rsid w:val="00C74461"/>
    <w:rsid w:val="00C7458F"/>
    <w:rsid w:val="00C74C3E"/>
    <w:rsid w:val="00C750E4"/>
    <w:rsid w:val="00C75F46"/>
    <w:rsid w:val="00C7619B"/>
    <w:rsid w:val="00C76699"/>
    <w:rsid w:val="00C76BC8"/>
    <w:rsid w:val="00C76D79"/>
    <w:rsid w:val="00C80217"/>
    <w:rsid w:val="00C80457"/>
    <w:rsid w:val="00C80D8F"/>
    <w:rsid w:val="00C812BE"/>
    <w:rsid w:val="00C81540"/>
    <w:rsid w:val="00C81662"/>
    <w:rsid w:val="00C81826"/>
    <w:rsid w:val="00C820FE"/>
    <w:rsid w:val="00C82574"/>
    <w:rsid w:val="00C83653"/>
    <w:rsid w:val="00C839C4"/>
    <w:rsid w:val="00C84492"/>
    <w:rsid w:val="00C84981"/>
    <w:rsid w:val="00C84CC1"/>
    <w:rsid w:val="00C85598"/>
    <w:rsid w:val="00C855DC"/>
    <w:rsid w:val="00C856DD"/>
    <w:rsid w:val="00C85D57"/>
    <w:rsid w:val="00C85E25"/>
    <w:rsid w:val="00C85F34"/>
    <w:rsid w:val="00C860D5"/>
    <w:rsid w:val="00C860E0"/>
    <w:rsid w:val="00C86888"/>
    <w:rsid w:val="00C8722D"/>
    <w:rsid w:val="00C87A0D"/>
    <w:rsid w:val="00C87C09"/>
    <w:rsid w:val="00C87C81"/>
    <w:rsid w:val="00C9009F"/>
    <w:rsid w:val="00C9058E"/>
    <w:rsid w:val="00C9121E"/>
    <w:rsid w:val="00C9209F"/>
    <w:rsid w:val="00C9262C"/>
    <w:rsid w:val="00C92948"/>
    <w:rsid w:val="00C92F3E"/>
    <w:rsid w:val="00C9304B"/>
    <w:rsid w:val="00C93480"/>
    <w:rsid w:val="00C939D3"/>
    <w:rsid w:val="00C947BD"/>
    <w:rsid w:val="00C94A71"/>
    <w:rsid w:val="00C956A8"/>
    <w:rsid w:val="00C95FFC"/>
    <w:rsid w:val="00C97538"/>
    <w:rsid w:val="00C97953"/>
    <w:rsid w:val="00CA07F7"/>
    <w:rsid w:val="00CA084C"/>
    <w:rsid w:val="00CA0E17"/>
    <w:rsid w:val="00CA1230"/>
    <w:rsid w:val="00CA1790"/>
    <w:rsid w:val="00CA1D06"/>
    <w:rsid w:val="00CA255E"/>
    <w:rsid w:val="00CA3C91"/>
    <w:rsid w:val="00CA3DE6"/>
    <w:rsid w:val="00CA4645"/>
    <w:rsid w:val="00CA4DCB"/>
    <w:rsid w:val="00CA4FB8"/>
    <w:rsid w:val="00CA5456"/>
    <w:rsid w:val="00CA5E6E"/>
    <w:rsid w:val="00CA63DE"/>
    <w:rsid w:val="00CA683F"/>
    <w:rsid w:val="00CA68CD"/>
    <w:rsid w:val="00CA6FA0"/>
    <w:rsid w:val="00CA7144"/>
    <w:rsid w:val="00CA71B2"/>
    <w:rsid w:val="00CA7B6A"/>
    <w:rsid w:val="00CB02AA"/>
    <w:rsid w:val="00CB1D09"/>
    <w:rsid w:val="00CB27D8"/>
    <w:rsid w:val="00CB2B61"/>
    <w:rsid w:val="00CB30FB"/>
    <w:rsid w:val="00CB3188"/>
    <w:rsid w:val="00CB365E"/>
    <w:rsid w:val="00CB3DB2"/>
    <w:rsid w:val="00CB5303"/>
    <w:rsid w:val="00CB5B48"/>
    <w:rsid w:val="00CB5D10"/>
    <w:rsid w:val="00CB5D74"/>
    <w:rsid w:val="00CB6136"/>
    <w:rsid w:val="00CB62BA"/>
    <w:rsid w:val="00CB6C8A"/>
    <w:rsid w:val="00CB7199"/>
    <w:rsid w:val="00CB7567"/>
    <w:rsid w:val="00CB7CBD"/>
    <w:rsid w:val="00CC002A"/>
    <w:rsid w:val="00CC0C5E"/>
    <w:rsid w:val="00CC0F02"/>
    <w:rsid w:val="00CC0F3E"/>
    <w:rsid w:val="00CC1220"/>
    <w:rsid w:val="00CC128F"/>
    <w:rsid w:val="00CC171F"/>
    <w:rsid w:val="00CC20FA"/>
    <w:rsid w:val="00CC210F"/>
    <w:rsid w:val="00CC278B"/>
    <w:rsid w:val="00CC27FC"/>
    <w:rsid w:val="00CC2B4D"/>
    <w:rsid w:val="00CC3346"/>
    <w:rsid w:val="00CC3462"/>
    <w:rsid w:val="00CC3E0C"/>
    <w:rsid w:val="00CC4729"/>
    <w:rsid w:val="00CC4842"/>
    <w:rsid w:val="00CC4DDF"/>
    <w:rsid w:val="00CC58F9"/>
    <w:rsid w:val="00CC6522"/>
    <w:rsid w:val="00CC6E7F"/>
    <w:rsid w:val="00CC6F55"/>
    <w:rsid w:val="00CC7AC7"/>
    <w:rsid w:val="00CC7BFF"/>
    <w:rsid w:val="00CD0287"/>
    <w:rsid w:val="00CD02AF"/>
    <w:rsid w:val="00CD0A96"/>
    <w:rsid w:val="00CD1296"/>
    <w:rsid w:val="00CD141C"/>
    <w:rsid w:val="00CD1C39"/>
    <w:rsid w:val="00CD213D"/>
    <w:rsid w:val="00CD2E4D"/>
    <w:rsid w:val="00CD3188"/>
    <w:rsid w:val="00CD39BF"/>
    <w:rsid w:val="00CD475A"/>
    <w:rsid w:val="00CD47B9"/>
    <w:rsid w:val="00CD4CB0"/>
    <w:rsid w:val="00CD538A"/>
    <w:rsid w:val="00CD56CD"/>
    <w:rsid w:val="00CD5752"/>
    <w:rsid w:val="00CD63E5"/>
    <w:rsid w:val="00CD658E"/>
    <w:rsid w:val="00CD67BC"/>
    <w:rsid w:val="00CD6A9B"/>
    <w:rsid w:val="00CD70DB"/>
    <w:rsid w:val="00CD715C"/>
    <w:rsid w:val="00CD7EC1"/>
    <w:rsid w:val="00CE01C5"/>
    <w:rsid w:val="00CE0DED"/>
    <w:rsid w:val="00CE1604"/>
    <w:rsid w:val="00CE168B"/>
    <w:rsid w:val="00CE1721"/>
    <w:rsid w:val="00CE182A"/>
    <w:rsid w:val="00CE1AF0"/>
    <w:rsid w:val="00CE1D46"/>
    <w:rsid w:val="00CE1F93"/>
    <w:rsid w:val="00CE22A5"/>
    <w:rsid w:val="00CE2360"/>
    <w:rsid w:val="00CE2438"/>
    <w:rsid w:val="00CE2B20"/>
    <w:rsid w:val="00CE2B71"/>
    <w:rsid w:val="00CE2E3E"/>
    <w:rsid w:val="00CE2F12"/>
    <w:rsid w:val="00CE30DA"/>
    <w:rsid w:val="00CE3692"/>
    <w:rsid w:val="00CE3785"/>
    <w:rsid w:val="00CE37EF"/>
    <w:rsid w:val="00CE3A87"/>
    <w:rsid w:val="00CE3D63"/>
    <w:rsid w:val="00CE4610"/>
    <w:rsid w:val="00CE480F"/>
    <w:rsid w:val="00CE4823"/>
    <w:rsid w:val="00CE4AB1"/>
    <w:rsid w:val="00CE63DE"/>
    <w:rsid w:val="00CE648B"/>
    <w:rsid w:val="00CE6678"/>
    <w:rsid w:val="00CE6A2E"/>
    <w:rsid w:val="00CE6DA9"/>
    <w:rsid w:val="00CE6FCB"/>
    <w:rsid w:val="00CE7F45"/>
    <w:rsid w:val="00CF0759"/>
    <w:rsid w:val="00CF0B4C"/>
    <w:rsid w:val="00CF1465"/>
    <w:rsid w:val="00CF211A"/>
    <w:rsid w:val="00CF2AF8"/>
    <w:rsid w:val="00CF2FA6"/>
    <w:rsid w:val="00CF3383"/>
    <w:rsid w:val="00CF374C"/>
    <w:rsid w:val="00CF3BEB"/>
    <w:rsid w:val="00CF3C5B"/>
    <w:rsid w:val="00CF3CA6"/>
    <w:rsid w:val="00CF3E2D"/>
    <w:rsid w:val="00CF3EBA"/>
    <w:rsid w:val="00CF5F34"/>
    <w:rsid w:val="00CF644F"/>
    <w:rsid w:val="00CF6A76"/>
    <w:rsid w:val="00D0071E"/>
    <w:rsid w:val="00D00869"/>
    <w:rsid w:val="00D00E7B"/>
    <w:rsid w:val="00D0141E"/>
    <w:rsid w:val="00D02353"/>
    <w:rsid w:val="00D02699"/>
    <w:rsid w:val="00D027FE"/>
    <w:rsid w:val="00D02DFF"/>
    <w:rsid w:val="00D0318A"/>
    <w:rsid w:val="00D03A21"/>
    <w:rsid w:val="00D03E2F"/>
    <w:rsid w:val="00D03E53"/>
    <w:rsid w:val="00D04254"/>
    <w:rsid w:val="00D0461E"/>
    <w:rsid w:val="00D04811"/>
    <w:rsid w:val="00D04924"/>
    <w:rsid w:val="00D04E86"/>
    <w:rsid w:val="00D05AEC"/>
    <w:rsid w:val="00D06C51"/>
    <w:rsid w:val="00D06CF1"/>
    <w:rsid w:val="00D0707D"/>
    <w:rsid w:val="00D071C2"/>
    <w:rsid w:val="00D07EF7"/>
    <w:rsid w:val="00D10080"/>
    <w:rsid w:val="00D100B7"/>
    <w:rsid w:val="00D104C8"/>
    <w:rsid w:val="00D11086"/>
    <w:rsid w:val="00D11217"/>
    <w:rsid w:val="00D1148B"/>
    <w:rsid w:val="00D11684"/>
    <w:rsid w:val="00D11C98"/>
    <w:rsid w:val="00D11D79"/>
    <w:rsid w:val="00D12B4B"/>
    <w:rsid w:val="00D13260"/>
    <w:rsid w:val="00D1337E"/>
    <w:rsid w:val="00D136FB"/>
    <w:rsid w:val="00D1429D"/>
    <w:rsid w:val="00D147B1"/>
    <w:rsid w:val="00D14E6C"/>
    <w:rsid w:val="00D14FBB"/>
    <w:rsid w:val="00D15144"/>
    <w:rsid w:val="00D15608"/>
    <w:rsid w:val="00D15D5E"/>
    <w:rsid w:val="00D161B5"/>
    <w:rsid w:val="00D16229"/>
    <w:rsid w:val="00D162FE"/>
    <w:rsid w:val="00D16B8F"/>
    <w:rsid w:val="00D16CF1"/>
    <w:rsid w:val="00D16FA8"/>
    <w:rsid w:val="00D17189"/>
    <w:rsid w:val="00D171C6"/>
    <w:rsid w:val="00D178A2"/>
    <w:rsid w:val="00D179E3"/>
    <w:rsid w:val="00D21585"/>
    <w:rsid w:val="00D21876"/>
    <w:rsid w:val="00D21CEE"/>
    <w:rsid w:val="00D21FD2"/>
    <w:rsid w:val="00D22071"/>
    <w:rsid w:val="00D22803"/>
    <w:rsid w:val="00D22AB3"/>
    <w:rsid w:val="00D22B76"/>
    <w:rsid w:val="00D23167"/>
    <w:rsid w:val="00D2342D"/>
    <w:rsid w:val="00D236CB"/>
    <w:rsid w:val="00D24572"/>
    <w:rsid w:val="00D2523C"/>
    <w:rsid w:val="00D254D4"/>
    <w:rsid w:val="00D255A8"/>
    <w:rsid w:val="00D25602"/>
    <w:rsid w:val="00D2586C"/>
    <w:rsid w:val="00D26387"/>
    <w:rsid w:val="00D26968"/>
    <w:rsid w:val="00D269A2"/>
    <w:rsid w:val="00D26A50"/>
    <w:rsid w:val="00D26A72"/>
    <w:rsid w:val="00D272B9"/>
    <w:rsid w:val="00D272F3"/>
    <w:rsid w:val="00D27B27"/>
    <w:rsid w:val="00D27E51"/>
    <w:rsid w:val="00D30443"/>
    <w:rsid w:val="00D30ABF"/>
    <w:rsid w:val="00D3125E"/>
    <w:rsid w:val="00D322A7"/>
    <w:rsid w:val="00D32C51"/>
    <w:rsid w:val="00D3486E"/>
    <w:rsid w:val="00D34D72"/>
    <w:rsid w:val="00D34F32"/>
    <w:rsid w:val="00D35057"/>
    <w:rsid w:val="00D355CC"/>
    <w:rsid w:val="00D35734"/>
    <w:rsid w:val="00D35F02"/>
    <w:rsid w:val="00D35FA8"/>
    <w:rsid w:val="00D36423"/>
    <w:rsid w:val="00D37804"/>
    <w:rsid w:val="00D403C6"/>
    <w:rsid w:val="00D40E9C"/>
    <w:rsid w:val="00D41396"/>
    <w:rsid w:val="00D4177E"/>
    <w:rsid w:val="00D41E11"/>
    <w:rsid w:val="00D42933"/>
    <w:rsid w:val="00D43955"/>
    <w:rsid w:val="00D4426D"/>
    <w:rsid w:val="00D445D3"/>
    <w:rsid w:val="00D446CF"/>
    <w:rsid w:val="00D447FF"/>
    <w:rsid w:val="00D448A0"/>
    <w:rsid w:val="00D44BDB"/>
    <w:rsid w:val="00D462B3"/>
    <w:rsid w:val="00D463E2"/>
    <w:rsid w:val="00D468E9"/>
    <w:rsid w:val="00D46DF7"/>
    <w:rsid w:val="00D47921"/>
    <w:rsid w:val="00D47A4D"/>
    <w:rsid w:val="00D47F14"/>
    <w:rsid w:val="00D50416"/>
    <w:rsid w:val="00D50F86"/>
    <w:rsid w:val="00D5137E"/>
    <w:rsid w:val="00D51581"/>
    <w:rsid w:val="00D5177A"/>
    <w:rsid w:val="00D5199D"/>
    <w:rsid w:val="00D52AEB"/>
    <w:rsid w:val="00D52EC0"/>
    <w:rsid w:val="00D53016"/>
    <w:rsid w:val="00D5315C"/>
    <w:rsid w:val="00D54DAD"/>
    <w:rsid w:val="00D555C2"/>
    <w:rsid w:val="00D55BB4"/>
    <w:rsid w:val="00D55E39"/>
    <w:rsid w:val="00D56015"/>
    <w:rsid w:val="00D5702A"/>
    <w:rsid w:val="00D57718"/>
    <w:rsid w:val="00D578D0"/>
    <w:rsid w:val="00D60095"/>
    <w:rsid w:val="00D600EC"/>
    <w:rsid w:val="00D6054D"/>
    <w:rsid w:val="00D60A59"/>
    <w:rsid w:val="00D60A70"/>
    <w:rsid w:val="00D613A6"/>
    <w:rsid w:val="00D61736"/>
    <w:rsid w:val="00D61A62"/>
    <w:rsid w:val="00D62165"/>
    <w:rsid w:val="00D62305"/>
    <w:rsid w:val="00D63138"/>
    <w:rsid w:val="00D63C75"/>
    <w:rsid w:val="00D6460D"/>
    <w:rsid w:val="00D65054"/>
    <w:rsid w:val="00D655EA"/>
    <w:rsid w:val="00D658A9"/>
    <w:rsid w:val="00D65D1D"/>
    <w:rsid w:val="00D665C2"/>
    <w:rsid w:val="00D6671E"/>
    <w:rsid w:val="00D66D38"/>
    <w:rsid w:val="00D66EB7"/>
    <w:rsid w:val="00D671AE"/>
    <w:rsid w:val="00D675E0"/>
    <w:rsid w:val="00D67877"/>
    <w:rsid w:val="00D67958"/>
    <w:rsid w:val="00D67AA5"/>
    <w:rsid w:val="00D7028E"/>
    <w:rsid w:val="00D704D3"/>
    <w:rsid w:val="00D709C7"/>
    <w:rsid w:val="00D70E98"/>
    <w:rsid w:val="00D70F23"/>
    <w:rsid w:val="00D71A85"/>
    <w:rsid w:val="00D71E68"/>
    <w:rsid w:val="00D72188"/>
    <w:rsid w:val="00D722E5"/>
    <w:rsid w:val="00D72432"/>
    <w:rsid w:val="00D72A36"/>
    <w:rsid w:val="00D72DCC"/>
    <w:rsid w:val="00D73281"/>
    <w:rsid w:val="00D736CB"/>
    <w:rsid w:val="00D7390A"/>
    <w:rsid w:val="00D73A63"/>
    <w:rsid w:val="00D73FFA"/>
    <w:rsid w:val="00D740CA"/>
    <w:rsid w:val="00D74616"/>
    <w:rsid w:val="00D750D3"/>
    <w:rsid w:val="00D7575F"/>
    <w:rsid w:val="00D758AD"/>
    <w:rsid w:val="00D75B5A"/>
    <w:rsid w:val="00D76CC8"/>
    <w:rsid w:val="00D771BF"/>
    <w:rsid w:val="00D77264"/>
    <w:rsid w:val="00D77B8E"/>
    <w:rsid w:val="00D80095"/>
    <w:rsid w:val="00D800B1"/>
    <w:rsid w:val="00D80E5A"/>
    <w:rsid w:val="00D814CB"/>
    <w:rsid w:val="00D817D1"/>
    <w:rsid w:val="00D821A6"/>
    <w:rsid w:val="00D822AD"/>
    <w:rsid w:val="00D82682"/>
    <w:rsid w:val="00D828AC"/>
    <w:rsid w:val="00D83CF7"/>
    <w:rsid w:val="00D842C0"/>
    <w:rsid w:val="00D844FD"/>
    <w:rsid w:val="00D846BA"/>
    <w:rsid w:val="00D8472C"/>
    <w:rsid w:val="00D85619"/>
    <w:rsid w:val="00D8595C"/>
    <w:rsid w:val="00D85F0A"/>
    <w:rsid w:val="00D8658F"/>
    <w:rsid w:val="00D86A09"/>
    <w:rsid w:val="00D86FDC"/>
    <w:rsid w:val="00D8703A"/>
    <w:rsid w:val="00D87A08"/>
    <w:rsid w:val="00D90C06"/>
    <w:rsid w:val="00D91393"/>
    <w:rsid w:val="00D92372"/>
    <w:rsid w:val="00D9242B"/>
    <w:rsid w:val="00D930D0"/>
    <w:rsid w:val="00D932BC"/>
    <w:rsid w:val="00D9334B"/>
    <w:rsid w:val="00D9361C"/>
    <w:rsid w:val="00D938F4"/>
    <w:rsid w:val="00D93A6F"/>
    <w:rsid w:val="00D94048"/>
    <w:rsid w:val="00D954CD"/>
    <w:rsid w:val="00D96DED"/>
    <w:rsid w:val="00D96FFB"/>
    <w:rsid w:val="00D9705A"/>
    <w:rsid w:val="00D9758F"/>
    <w:rsid w:val="00DA068A"/>
    <w:rsid w:val="00DA0C04"/>
    <w:rsid w:val="00DA1213"/>
    <w:rsid w:val="00DA1AC5"/>
    <w:rsid w:val="00DA2265"/>
    <w:rsid w:val="00DA23D7"/>
    <w:rsid w:val="00DA2E56"/>
    <w:rsid w:val="00DA324D"/>
    <w:rsid w:val="00DA3591"/>
    <w:rsid w:val="00DA35BA"/>
    <w:rsid w:val="00DA37D3"/>
    <w:rsid w:val="00DA3F30"/>
    <w:rsid w:val="00DA3FB0"/>
    <w:rsid w:val="00DA47C7"/>
    <w:rsid w:val="00DA4CDF"/>
    <w:rsid w:val="00DA5181"/>
    <w:rsid w:val="00DA518A"/>
    <w:rsid w:val="00DA58FF"/>
    <w:rsid w:val="00DA5ED1"/>
    <w:rsid w:val="00DA5EE4"/>
    <w:rsid w:val="00DA686E"/>
    <w:rsid w:val="00DA76CD"/>
    <w:rsid w:val="00DA7F23"/>
    <w:rsid w:val="00DA7FB0"/>
    <w:rsid w:val="00DB09B1"/>
    <w:rsid w:val="00DB0B33"/>
    <w:rsid w:val="00DB1280"/>
    <w:rsid w:val="00DB2059"/>
    <w:rsid w:val="00DB2644"/>
    <w:rsid w:val="00DB3779"/>
    <w:rsid w:val="00DB3D88"/>
    <w:rsid w:val="00DB422F"/>
    <w:rsid w:val="00DB4232"/>
    <w:rsid w:val="00DB470C"/>
    <w:rsid w:val="00DB51B9"/>
    <w:rsid w:val="00DB5A4F"/>
    <w:rsid w:val="00DB5BEB"/>
    <w:rsid w:val="00DB6216"/>
    <w:rsid w:val="00DB6949"/>
    <w:rsid w:val="00DB6FD1"/>
    <w:rsid w:val="00DB703A"/>
    <w:rsid w:val="00DB7FBD"/>
    <w:rsid w:val="00DC0258"/>
    <w:rsid w:val="00DC0756"/>
    <w:rsid w:val="00DC0787"/>
    <w:rsid w:val="00DC08DC"/>
    <w:rsid w:val="00DC1C79"/>
    <w:rsid w:val="00DC1FED"/>
    <w:rsid w:val="00DC2425"/>
    <w:rsid w:val="00DC2F3A"/>
    <w:rsid w:val="00DC362E"/>
    <w:rsid w:val="00DC3FBE"/>
    <w:rsid w:val="00DC427E"/>
    <w:rsid w:val="00DC48A1"/>
    <w:rsid w:val="00DC5660"/>
    <w:rsid w:val="00DC597C"/>
    <w:rsid w:val="00DC59ED"/>
    <w:rsid w:val="00DC623A"/>
    <w:rsid w:val="00DC6241"/>
    <w:rsid w:val="00DC62D9"/>
    <w:rsid w:val="00DC6E38"/>
    <w:rsid w:val="00DC6FE9"/>
    <w:rsid w:val="00DC701C"/>
    <w:rsid w:val="00DC7128"/>
    <w:rsid w:val="00DC75F9"/>
    <w:rsid w:val="00DC764F"/>
    <w:rsid w:val="00DC7CBB"/>
    <w:rsid w:val="00DC7E1D"/>
    <w:rsid w:val="00DD003C"/>
    <w:rsid w:val="00DD0550"/>
    <w:rsid w:val="00DD0B30"/>
    <w:rsid w:val="00DD106D"/>
    <w:rsid w:val="00DD11F5"/>
    <w:rsid w:val="00DD1311"/>
    <w:rsid w:val="00DD14A1"/>
    <w:rsid w:val="00DD1838"/>
    <w:rsid w:val="00DD1850"/>
    <w:rsid w:val="00DD20DC"/>
    <w:rsid w:val="00DD2190"/>
    <w:rsid w:val="00DD2AF5"/>
    <w:rsid w:val="00DD313A"/>
    <w:rsid w:val="00DD4502"/>
    <w:rsid w:val="00DD4941"/>
    <w:rsid w:val="00DD4E35"/>
    <w:rsid w:val="00DD50A6"/>
    <w:rsid w:val="00DD52BB"/>
    <w:rsid w:val="00DD5720"/>
    <w:rsid w:val="00DD5BD4"/>
    <w:rsid w:val="00DD5C8D"/>
    <w:rsid w:val="00DD6C89"/>
    <w:rsid w:val="00DD7064"/>
    <w:rsid w:val="00DD7D45"/>
    <w:rsid w:val="00DE02EE"/>
    <w:rsid w:val="00DE0906"/>
    <w:rsid w:val="00DE0B3C"/>
    <w:rsid w:val="00DE20B8"/>
    <w:rsid w:val="00DE22A3"/>
    <w:rsid w:val="00DE4AB4"/>
    <w:rsid w:val="00DE4CE1"/>
    <w:rsid w:val="00DE5307"/>
    <w:rsid w:val="00DE55ED"/>
    <w:rsid w:val="00DE5A01"/>
    <w:rsid w:val="00DE6736"/>
    <w:rsid w:val="00DE698E"/>
    <w:rsid w:val="00DE6A4E"/>
    <w:rsid w:val="00DE6B2B"/>
    <w:rsid w:val="00DE75AD"/>
    <w:rsid w:val="00DE7842"/>
    <w:rsid w:val="00DF0AD2"/>
    <w:rsid w:val="00DF0CB6"/>
    <w:rsid w:val="00DF145A"/>
    <w:rsid w:val="00DF14DC"/>
    <w:rsid w:val="00DF190C"/>
    <w:rsid w:val="00DF19EC"/>
    <w:rsid w:val="00DF208A"/>
    <w:rsid w:val="00DF2756"/>
    <w:rsid w:val="00DF27AE"/>
    <w:rsid w:val="00DF2AF9"/>
    <w:rsid w:val="00DF2B87"/>
    <w:rsid w:val="00DF3300"/>
    <w:rsid w:val="00DF3476"/>
    <w:rsid w:val="00DF34F1"/>
    <w:rsid w:val="00DF3F93"/>
    <w:rsid w:val="00DF4151"/>
    <w:rsid w:val="00DF41E9"/>
    <w:rsid w:val="00DF4B7F"/>
    <w:rsid w:val="00DF53BB"/>
    <w:rsid w:val="00DF5BA2"/>
    <w:rsid w:val="00DF5D04"/>
    <w:rsid w:val="00DF5FEB"/>
    <w:rsid w:val="00DF6667"/>
    <w:rsid w:val="00DF66FD"/>
    <w:rsid w:val="00DF699C"/>
    <w:rsid w:val="00DF6EDA"/>
    <w:rsid w:val="00DF70B2"/>
    <w:rsid w:val="00DF70B3"/>
    <w:rsid w:val="00DF73CC"/>
    <w:rsid w:val="00DF75A2"/>
    <w:rsid w:val="00DF785A"/>
    <w:rsid w:val="00E00753"/>
    <w:rsid w:val="00E007C6"/>
    <w:rsid w:val="00E0084E"/>
    <w:rsid w:val="00E01190"/>
    <w:rsid w:val="00E0123E"/>
    <w:rsid w:val="00E0126A"/>
    <w:rsid w:val="00E0129C"/>
    <w:rsid w:val="00E012FA"/>
    <w:rsid w:val="00E01360"/>
    <w:rsid w:val="00E016A6"/>
    <w:rsid w:val="00E016D6"/>
    <w:rsid w:val="00E01CB0"/>
    <w:rsid w:val="00E025ED"/>
    <w:rsid w:val="00E02CDF"/>
    <w:rsid w:val="00E03048"/>
    <w:rsid w:val="00E030BB"/>
    <w:rsid w:val="00E03D1D"/>
    <w:rsid w:val="00E043D6"/>
    <w:rsid w:val="00E043DD"/>
    <w:rsid w:val="00E045EE"/>
    <w:rsid w:val="00E050D5"/>
    <w:rsid w:val="00E05B20"/>
    <w:rsid w:val="00E05CB5"/>
    <w:rsid w:val="00E05E3C"/>
    <w:rsid w:val="00E05E64"/>
    <w:rsid w:val="00E0676C"/>
    <w:rsid w:val="00E06BA1"/>
    <w:rsid w:val="00E07131"/>
    <w:rsid w:val="00E0721C"/>
    <w:rsid w:val="00E076F7"/>
    <w:rsid w:val="00E10B7A"/>
    <w:rsid w:val="00E1133B"/>
    <w:rsid w:val="00E1165D"/>
    <w:rsid w:val="00E11E3D"/>
    <w:rsid w:val="00E12228"/>
    <w:rsid w:val="00E125AA"/>
    <w:rsid w:val="00E12901"/>
    <w:rsid w:val="00E12C4A"/>
    <w:rsid w:val="00E12F47"/>
    <w:rsid w:val="00E130E6"/>
    <w:rsid w:val="00E143B2"/>
    <w:rsid w:val="00E14AB1"/>
    <w:rsid w:val="00E14B5F"/>
    <w:rsid w:val="00E14BEF"/>
    <w:rsid w:val="00E14C41"/>
    <w:rsid w:val="00E14CDF"/>
    <w:rsid w:val="00E14E97"/>
    <w:rsid w:val="00E1519E"/>
    <w:rsid w:val="00E15CA7"/>
    <w:rsid w:val="00E15EC8"/>
    <w:rsid w:val="00E16810"/>
    <w:rsid w:val="00E16960"/>
    <w:rsid w:val="00E16C42"/>
    <w:rsid w:val="00E20D69"/>
    <w:rsid w:val="00E21C6F"/>
    <w:rsid w:val="00E21CC8"/>
    <w:rsid w:val="00E21EDF"/>
    <w:rsid w:val="00E22278"/>
    <w:rsid w:val="00E226CD"/>
    <w:rsid w:val="00E22A39"/>
    <w:rsid w:val="00E22B22"/>
    <w:rsid w:val="00E22C6C"/>
    <w:rsid w:val="00E2342E"/>
    <w:rsid w:val="00E23789"/>
    <w:rsid w:val="00E24522"/>
    <w:rsid w:val="00E24A1D"/>
    <w:rsid w:val="00E24D89"/>
    <w:rsid w:val="00E2610C"/>
    <w:rsid w:val="00E26A6F"/>
    <w:rsid w:val="00E27633"/>
    <w:rsid w:val="00E27BC1"/>
    <w:rsid w:val="00E27E0F"/>
    <w:rsid w:val="00E30C38"/>
    <w:rsid w:val="00E30E44"/>
    <w:rsid w:val="00E3123C"/>
    <w:rsid w:val="00E312C6"/>
    <w:rsid w:val="00E3149F"/>
    <w:rsid w:val="00E31C1D"/>
    <w:rsid w:val="00E31C46"/>
    <w:rsid w:val="00E31DA2"/>
    <w:rsid w:val="00E31F98"/>
    <w:rsid w:val="00E31FF5"/>
    <w:rsid w:val="00E3217C"/>
    <w:rsid w:val="00E324B7"/>
    <w:rsid w:val="00E333DF"/>
    <w:rsid w:val="00E33A96"/>
    <w:rsid w:val="00E33AD7"/>
    <w:rsid w:val="00E34016"/>
    <w:rsid w:val="00E34540"/>
    <w:rsid w:val="00E35610"/>
    <w:rsid w:val="00E35B37"/>
    <w:rsid w:val="00E366D6"/>
    <w:rsid w:val="00E3672A"/>
    <w:rsid w:val="00E3730F"/>
    <w:rsid w:val="00E376A9"/>
    <w:rsid w:val="00E40D64"/>
    <w:rsid w:val="00E40F7D"/>
    <w:rsid w:val="00E41032"/>
    <w:rsid w:val="00E41582"/>
    <w:rsid w:val="00E42051"/>
    <w:rsid w:val="00E433A2"/>
    <w:rsid w:val="00E434AC"/>
    <w:rsid w:val="00E4367A"/>
    <w:rsid w:val="00E437E9"/>
    <w:rsid w:val="00E43834"/>
    <w:rsid w:val="00E43951"/>
    <w:rsid w:val="00E43D03"/>
    <w:rsid w:val="00E441B7"/>
    <w:rsid w:val="00E44CBA"/>
    <w:rsid w:val="00E44D99"/>
    <w:rsid w:val="00E45430"/>
    <w:rsid w:val="00E45DA2"/>
    <w:rsid w:val="00E462BE"/>
    <w:rsid w:val="00E46461"/>
    <w:rsid w:val="00E467D7"/>
    <w:rsid w:val="00E4693B"/>
    <w:rsid w:val="00E46BA5"/>
    <w:rsid w:val="00E50896"/>
    <w:rsid w:val="00E50C95"/>
    <w:rsid w:val="00E50EF2"/>
    <w:rsid w:val="00E511F7"/>
    <w:rsid w:val="00E5132D"/>
    <w:rsid w:val="00E51506"/>
    <w:rsid w:val="00E520E2"/>
    <w:rsid w:val="00E52434"/>
    <w:rsid w:val="00E52A62"/>
    <w:rsid w:val="00E5309A"/>
    <w:rsid w:val="00E53159"/>
    <w:rsid w:val="00E53414"/>
    <w:rsid w:val="00E543B7"/>
    <w:rsid w:val="00E55D22"/>
    <w:rsid w:val="00E563FF"/>
    <w:rsid w:val="00E56985"/>
    <w:rsid w:val="00E56AE7"/>
    <w:rsid w:val="00E56F29"/>
    <w:rsid w:val="00E575E2"/>
    <w:rsid w:val="00E57B7C"/>
    <w:rsid w:val="00E60576"/>
    <w:rsid w:val="00E6066B"/>
    <w:rsid w:val="00E61727"/>
    <w:rsid w:val="00E6209E"/>
    <w:rsid w:val="00E62341"/>
    <w:rsid w:val="00E624B7"/>
    <w:rsid w:val="00E62BC8"/>
    <w:rsid w:val="00E6315E"/>
    <w:rsid w:val="00E64528"/>
    <w:rsid w:val="00E6496C"/>
    <w:rsid w:val="00E64BA4"/>
    <w:rsid w:val="00E64E1B"/>
    <w:rsid w:val="00E65636"/>
    <w:rsid w:val="00E6569F"/>
    <w:rsid w:val="00E6581C"/>
    <w:rsid w:val="00E661D6"/>
    <w:rsid w:val="00E661DB"/>
    <w:rsid w:val="00E66230"/>
    <w:rsid w:val="00E6641D"/>
    <w:rsid w:val="00E66872"/>
    <w:rsid w:val="00E668E9"/>
    <w:rsid w:val="00E66D01"/>
    <w:rsid w:val="00E67492"/>
    <w:rsid w:val="00E70041"/>
    <w:rsid w:val="00E70102"/>
    <w:rsid w:val="00E7014E"/>
    <w:rsid w:val="00E71460"/>
    <w:rsid w:val="00E71468"/>
    <w:rsid w:val="00E7153E"/>
    <w:rsid w:val="00E72427"/>
    <w:rsid w:val="00E7288E"/>
    <w:rsid w:val="00E729A7"/>
    <w:rsid w:val="00E7339C"/>
    <w:rsid w:val="00E73E88"/>
    <w:rsid w:val="00E741D6"/>
    <w:rsid w:val="00E74240"/>
    <w:rsid w:val="00E7448A"/>
    <w:rsid w:val="00E746DF"/>
    <w:rsid w:val="00E75C8F"/>
    <w:rsid w:val="00E75FC4"/>
    <w:rsid w:val="00E7697D"/>
    <w:rsid w:val="00E77B92"/>
    <w:rsid w:val="00E80800"/>
    <w:rsid w:val="00E81977"/>
    <w:rsid w:val="00E81B2C"/>
    <w:rsid w:val="00E81D44"/>
    <w:rsid w:val="00E824A6"/>
    <w:rsid w:val="00E82DA8"/>
    <w:rsid w:val="00E8345B"/>
    <w:rsid w:val="00E835F3"/>
    <w:rsid w:val="00E83607"/>
    <w:rsid w:val="00E83CD2"/>
    <w:rsid w:val="00E842A7"/>
    <w:rsid w:val="00E842FC"/>
    <w:rsid w:val="00E84673"/>
    <w:rsid w:val="00E84B2B"/>
    <w:rsid w:val="00E84B3C"/>
    <w:rsid w:val="00E84DF8"/>
    <w:rsid w:val="00E8533E"/>
    <w:rsid w:val="00E861AD"/>
    <w:rsid w:val="00E8626A"/>
    <w:rsid w:val="00E86319"/>
    <w:rsid w:val="00E8663B"/>
    <w:rsid w:val="00E86A4F"/>
    <w:rsid w:val="00E86D72"/>
    <w:rsid w:val="00E87702"/>
    <w:rsid w:val="00E90545"/>
    <w:rsid w:val="00E90B23"/>
    <w:rsid w:val="00E915FA"/>
    <w:rsid w:val="00E91869"/>
    <w:rsid w:val="00E91B69"/>
    <w:rsid w:val="00E91CAC"/>
    <w:rsid w:val="00E921B3"/>
    <w:rsid w:val="00E9266C"/>
    <w:rsid w:val="00E92781"/>
    <w:rsid w:val="00E928EC"/>
    <w:rsid w:val="00E92B74"/>
    <w:rsid w:val="00E93ADD"/>
    <w:rsid w:val="00E94640"/>
    <w:rsid w:val="00E94A00"/>
    <w:rsid w:val="00E94DD5"/>
    <w:rsid w:val="00E94F69"/>
    <w:rsid w:val="00E95E8B"/>
    <w:rsid w:val="00E96215"/>
    <w:rsid w:val="00E969E7"/>
    <w:rsid w:val="00E9790C"/>
    <w:rsid w:val="00EA0077"/>
    <w:rsid w:val="00EA0241"/>
    <w:rsid w:val="00EA02FE"/>
    <w:rsid w:val="00EA0D51"/>
    <w:rsid w:val="00EA128F"/>
    <w:rsid w:val="00EA1442"/>
    <w:rsid w:val="00EA2113"/>
    <w:rsid w:val="00EA23AE"/>
    <w:rsid w:val="00EA27F4"/>
    <w:rsid w:val="00EA2A64"/>
    <w:rsid w:val="00EA2B05"/>
    <w:rsid w:val="00EA34ED"/>
    <w:rsid w:val="00EA3739"/>
    <w:rsid w:val="00EA3A93"/>
    <w:rsid w:val="00EA4D8A"/>
    <w:rsid w:val="00EA57A5"/>
    <w:rsid w:val="00EA5B59"/>
    <w:rsid w:val="00EA5C2C"/>
    <w:rsid w:val="00EA65F4"/>
    <w:rsid w:val="00EA68BE"/>
    <w:rsid w:val="00EA6F31"/>
    <w:rsid w:val="00EA7409"/>
    <w:rsid w:val="00EA7818"/>
    <w:rsid w:val="00EA7F50"/>
    <w:rsid w:val="00EB01C2"/>
    <w:rsid w:val="00EB0218"/>
    <w:rsid w:val="00EB0402"/>
    <w:rsid w:val="00EB1D96"/>
    <w:rsid w:val="00EB2069"/>
    <w:rsid w:val="00EB21A0"/>
    <w:rsid w:val="00EB22A1"/>
    <w:rsid w:val="00EB278C"/>
    <w:rsid w:val="00EB2A2E"/>
    <w:rsid w:val="00EB2AA5"/>
    <w:rsid w:val="00EB2E75"/>
    <w:rsid w:val="00EB3870"/>
    <w:rsid w:val="00EB3CDF"/>
    <w:rsid w:val="00EB5084"/>
    <w:rsid w:val="00EB5A52"/>
    <w:rsid w:val="00EB5ECD"/>
    <w:rsid w:val="00EB6ADC"/>
    <w:rsid w:val="00EB709D"/>
    <w:rsid w:val="00EB7182"/>
    <w:rsid w:val="00EB7912"/>
    <w:rsid w:val="00EC0445"/>
    <w:rsid w:val="00EC0A10"/>
    <w:rsid w:val="00EC0ECE"/>
    <w:rsid w:val="00EC1280"/>
    <w:rsid w:val="00EC19B6"/>
    <w:rsid w:val="00EC1E84"/>
    <w:rsid w:val="00EC1FB8"/>
    <w:rsid w:val="00EC2522"/>
    <w:rsid w:val="00EC293F"/>
    <w:rsid w:val="00EC2A04"/>
    <w:rsid w:val="00EC3269"/>
    <w:rsid w:val="00EC336F"/>
    <w:rsid w:val="00EC368F"/>
    <w:rsid w:val="00EC456A"/>
    <w:rsid w:val="00EC460C"/>
    <w:rsid w:val="00EC565B"/>
    <w:rsid w:val="00EC647E"/>
    <w:rsid w:val="00EC6E90"/>
    <w:rsid w:val="00EC7128"/>
    <w:rsid w:val="00EC74C5"/>
    <w:rsid w:val="00EC7EB9"/>
    <w:rsid w:val="00EC7F00"/>
    <w:rsid w:val="00ED1045"/>
    <w:rsid w:val="00ED1981"/>
    <w:rsid w:val="00ED286D"/>
    <w:rsid w:val="00ED29F0"/>
    <w:rsid w:val="00ED2DFF"/>
    <w:rsid w:val="00ED358C"/>
    <w:rsid w:val="00ED36B8"/>
    <w:rsid w:val="00ED37B1"/>
    <w:rsid w:val="00ED477D"/>
    <w:rsid w:val="00ED639D"/>
    <w:rsid w:val="00ED68DA"/>
    <w:rsid w:val="00ED6F4C"/>
    <w:rsid w:val="00ED72BC"/>
    <w:rsid w:val="00ED77C2"/>
    <w:rsid w:val="00ED7AD1"/>
    <w:rsid w:val="00EE0322"/>
    <w:rsid w:val="00EE158E"/>
    <w:rsid w:val="00EE1A84"/>
    <w:rsid w:val="00EE1E1B"/>
    <w:rsid w:val="00EE20DC"/>
    <w:rsid w:val="00EE246D"/>
    <w:rsid w:val="00EE2FE4"/>
    <w:rsid w:val="00EE3B67"/>
    <w:rsid w:val="00EE4033"/>
    <w:rsid w:val="00EE427A"/>
    <w:rsid w:val="00EE42EE"/>
    <w:rsid w:val="00EE482D"/>
    <w:rsid w:val="00EE497E"/>
    <w:rsid w:val="00EE5405"/>
    <w:rsid w:val="00EE5567"/>
    <w:rsid w:val="00EE56A2"/>
    <w:rsid w:val="00EE56EC"/>
    <w:rsid w:val="00EE622F"/>
    <w:rsid w:val="00EE6490"/>
    <w:rsid w:val="00EE6534"/>
    <w:rsid w:val="00EE726D"/>
    <w:rsid w:val="00EE7692"/>
    <w:rsid w:val="00EE7A9A"/>
    <w:rsid w:val="00EE7DC4"/>
    <w:rsid w:val="00EE7FEE"/>
    <w:rsid w:val="00EF0117"/>
    <w:rsid w:val="00EF024E"/>
    <w:rsid w:val="00EF08C1"/>
    <w:rsid w:val="00EF0A2D"/>
    <w:rsid w:val="00EF0AF8"/>
    <w:rsid w:val="00EF0B90"/>
    <w:rsid w:val="00EF0C54"/>
    <w:rsid w:val="00EF117A"/>
    <w:rsid w:val="00EF17BF"/>
    <w:rsid w:val="00EF194E"/>
    <w:rsid w:val="00EF1C08"/>
    <w:rsid w:val="00EF226D"/>
    <w:rsid w:val="00EF25C1"/>
    <w:rsid w:val="00EF25F4"/>
    <w:rsid w:val="00EF2665"/>
    <w:rsid w:val="00EF2C8A"/>
    <w:rsid w:val="00EF2F16"/>
    <w:rsid w:val="00EF308A"/>
    <w:rsid w:val="00EF3443"/>
    <w:rsid w:val="00EF35F9"/>
    <w:rsid w:val="00EF379F"/>
    <w:rsid w:val="00EF3BF1"/>
    <w:rsid w:val="00EF43D2"/>
    <w:rsid w:val="00EF47F7"/>
    <w:rsid w:val="00EF4B0D"/>
    <w:rsid w:val="00EF5019"/>
    <w:rsid w:val="00EF5A43"/>
    <w:rsid w:val="00EF5C71"/>
    <w:rsid w:val="00EF620D"/>
    <w:rsid w:val="00EF6279"/>
    <w:rsid w:val="00EF65D0"/>
    <w:rsid w:val="00EF7313"/>
    <w:rsid w:val="00EF7369"/>
    <w:rsid w:val="00EF73E3"/>
    <w:rsid w:val="00EF79C5"/>
    <w:rsid w:val="00EF7B6E"/>
    <w:rsid w:val="00F01ABD"/>
    <w:rsid w:val="00F0200B"/>
    <w:rsid w:val="00F02591"/>
    <w:rsid w:val="00F0273C"/>
    <w:rsid w:val="00F0281F"/>
    <w:rsid w:val="00F02C2D"/>
    <w:rsid w:val="00F02F99"/>
    <w:rsid w:val="00F03575"/>
    <w:rsid w:val="00F03D01"/>
    <w:rsid w:val="00F03EED"/>
    <w:rsid w:val="00F04730"/>
    <w:rsid w:val="00F0498A"/>
    <w:rsid w:val="00F04B95"/>
    <w:rsid w:val="00F05C47"/>
    <w:rsid w:val="00F060C2"/>
    <w:rsid w:val="00F064AD"/>
    <w:rsid w:val="00F066A5"/>
    <w:rsid w:val="00F069EC"/>
    <w:rsid w:val="00F06BAD"/>
    <w:rsid w:val="00F071F3"/>
    <w:rsid w:val="00F07369"/>
    <w:rsid w:val="00F07EE5"/>
    <w:rsid w:val="00F10357"/>
    <w:rsid w:val="00F107F6"/>
    <w:rsid w:val="00F109FE"/>
    <w:rsid w:val="00F1124E"/>
    <w:rsid w:val="00F11676"/>
    <w:rsid w:val="00F117D6"/>
    <w:rsid w:val="00F11B4E"/>
    <w:rsid w:val="00F11C87"/>
    <w:rsid w:val="00F12923"/>
    <w:rsid w:val="00F129F2"/>
    <w:rsid w:val="00F13D0E"/>
    <w:rsid w:val="00F13D77"/>
    <w:rsid w:val="00F1413C"/>
    <w:rsid w:val="00F142E8"/>
    <w:rsid w:val="00F14555"/>
    <w:rsid w:val="00F16B2D"/>
    <w:rsid w:val="00F16E8B"/>
    <w:rsid w:val="00F16E98"/>
    <w:rsid w:val="00F17884"/>
    <w:rsid w:val="00F17966"/>
    <w:rsid w:val="00F17A3C"/>
    <w:rsid w:val="00F17AA9"/>
    <w:rsid w:val="00F17E89"/>
    <w:rsid w:val="00F20B03"/>
    <w:rsid w:val="00F21A19"/>
    <w:rsid w:val="00F22760"/>
    <w:rsid w:val="00F22903"/>
    <w:rsid w:val="00F2300D"/>
    <w:rsid w:val="00F234A5"/>
    <w:rsid w:val="00F23797"/>
    <w:rsid w:val="00F247AD"/>
    <w:rsid w:val="00F248AD"/>
    <w:rsid w:val="00F24C1A"/>
    <w:rsid w:val="00F24CA8"/>
    <w:rsid w:val="00F24FAB"/>
    <w:rsid w:val="00F251DB"/>
    <w:rsid w:val="00F25CA3"/>
    <w:rsid w:val="00F2639B"/>
    <w:rsid w:val="00F268F1"/>
    <w:rsid w:val="00F26CAC"/>
    <w:rsid w:val="00F27348"/>
    <w:rsid w:val="00F2744F"/>
    <w:rsid w:val="00F30176"/>
    <w:rsid w:val="00F31681"/>
    <w:rsid w:val="00F31F6C"/>
    <w:rsid w:val="00F32388"/>
    <w:rsid w:val="00F323AF"/>
    <w:rsid w:val="00F326EA"/>
    <w:rsid w:val="00F32756"/>
    <w:rsid w:val="00F32ABA"/>
    <w:rsid w:val="00F32C1A"/>
    <w:rsid w:val="00F332C8"/>
    <w:rsid w:val="00F33F35"/>
    <w:rsid w:val="00F34B84"/>
    <w:rsid w:val="00F34DD4"/>
    <w:rsid w:val="00F35CDD"/>
    <w:rsid w:val="00F35D84"/>
    <w:rsid w:val="00F373C9"/>
    <w:rsid w:val="00F37D4A"/>
    <w:rsid w:val="00F40827"/>
    <w:rsid w:val="00F41225"/>
    <w:rsid w:val="00F4158D"/>
    <w:rsid w:val="00F415F1"/>
    <w:rsid w:val="00F417AC"/>
    <w:rsid w:val="00F41879"/>
    <w:rsid w:val="00F41886"/>
    <w:rsid w:val="00F42C5A"/>
    <w:rsid w:val="00F43645"/>
    <w:rsid w:val="00F43BCC"/>
    <w:rsid w:val="00F44489"/>
    <w:rsid w:val="00F44656"/>
    <w:rsid w:val="00F4484F"/>
    <w:rsid w:val="00F44B7C"/>
    <w:rsid w:val="00F44EDC"/>
    <w:rsid w:val="00F454F8"/>
    <w:rsid w:val="00F462D6"/>
    <w:rsid w:val="00F46DBD"/>
    <w:rsid w:val="00F50352"/>
    <w:rsid w:val="00F5042A"/>
    <w:rsid w:val="00F50523"/>
    <w:rsid w:val="00F508AD"/>
    <w:rsid w:val="00F513EB"/>
    <w:rsid w:val="00F51A8B"/>
    <w:rsid w:val="00F5213A"/>
    <w:rsid w:val="00F52440"/>
    <w:rsid w:val="00F5260B"/>
    <w:rsid w:val="00F52E35"/>
    <w:rsid w:val="00F530C0"/>
    <w:rsid w:val="00F53155"/>
    <w:rsid w:val="00F53804"/>
    <w:rsid w:val="00F53ABE"/>
    <w:rsid w:val="00F53B5A"/>
    <w:rsid w:val="00F53D22"/>
    <w:rsid w:val="00F53F91"/>
    <w:rsid w:val="00F54842"/>
    <w:rsid w:val="00F548B6"/>
    <w:rsid w:val="00F552EF"/>
    <w:rsid w:val="00F5557B"/>
    <w:rsid w:val="00F55931"/>
    <w:rsid w:val="00F56085"/>
    <w:rsid w:val="00F564E1"/>
    <w:rsid w:val="00F569EB"/>
    <w:rsid w:val="00F56B57"/>
    <w:rsid w:val="00F56D8F"/>
    <w:rsid w:val="00F57239"/>
    <w:rsid w:val="00F5771C"/>
    <w:rsid w:val="00F57A48"/>
    <w:rsid w:val="00F57C55"/>
    <w:rsid w:val="00F600E5"/>
    <w:rsid w:val="00F60DEF"/>
    <w:rsid w:val="00F610BF"/>
    <w:rsid w:val="00F617EB"/>
    <w:rsid w:val="00F61869"/>
    <w:rsid w:val="00F61D19"/>
    <w:rsid w:val="00F62BE0"/>
    <w:rsid w:val="00F63C8F"/>
    <w:rsid w:val="00F6426D"/>
    <w:rsid w:val="00F64554"/>
    <w:rsid w:val="00F65834"/>
    <w:rsid w:val="00F66B77"/>
    <w:rsid w:val="00F66BD1"/>
    <w:rsid w:val="00F66CA0"/>
    <w:rsid w:val="00F6703A"/>
    <w:rsid w:val="00F6729D"/>
    <w:rsid w:val="00F701D3"/>
    <w:rsid w:val="00F70776"/>
    <w:rsid w:val="00F70E59"/>
    <w:rsid w:val="00F70ECD"/>
    <w:rsid w:val="00F7218C"/>
    <w:rsid w:val="00F7229F"/>
    <w:rsid w:val="00F72871"/>
    <w:rsid w:val="00F73664"/>
    <w:rsid w:val="00F73B63"/>
    <w:rsid w:val="00F7430E"/>
    <w:rsid w:val="00F74713"/>
    <w:rsid w:val="00F74829"/>
    <w:rsid w:val="00F74A9B"/>
    <w:rsid w:val="00F74D40"/>
    <w:rsid w:val="00F74E79"/>
    <w:rsid w:val="00F7534E"/>
    <w:rsid w:val="00F769E4"/>
    <w:rsid w:val="00F808B7"/>
    <w:rsid w:val="00F80A5A"/>
    <w:rsid w:val="00F81361"/>
    <w:rsid w:val="00F83F16"/>
    <w:rsid w:val="00F83FFE"/>
    <w:rsid w:val="00F845F1"/>
    <w:rsid w:val="00F84765"/>
    <w:rsid w:val="00F84AD5"/>
    <w:rsid w:val="00F84B98"/>
    <w:rsid w:val="00F85552"/>
    <w:rsid w:val="00F856C4"/>
    <w:rsid w:val="00F86008"/>
    <w:rsid w:val="00F86057"/>
    <w:rsid w:val="00F86A33"/>
    <w:rsid w:val="00F86EFB"/>
    <w:rsid w:val="00F87070"/>
    <w:rsid w:val="00F8733B"/>
    <w:rsid w:val="00F87437"/>
    <w:rsid w:val="00F90513"/>
    <w:rsid w:val="00F90AB8"/>
    <w:rsid w:val="00F90ECE"/>
    <w:rsid w:val="00F91656"/>
    <w:rsid w:val="00F921C9"/>
    <w:rsid w:val="00F92F6D"/>
    <w:rsid w:val="00F9323B"/>
    <w:rsid w:val="00F94210"/>
    <w:rsid w:val="00F943BD"/>
    <w:rsid w:val="00F945E9"/>
    <w:rsid w:val="00F94630"/>
    <w:rsid w:val="00F94E87"/>
    <w:rsid w:val="00F9576F"/>
    <w:rsid w:val="00F95D6F"/>
    <w:rsid w:val="00F961C8"/>
    <w:rsid w:val="00F9627F"/>
    <w:rsid w:val="00F96CE7"/>
    <w:rsid w:val="00F97E4A"/>
    <w:rsid w:val="00FA0576"/>
    <w:rsid w:val="00FA107A"/>
    <w:rsid w:val="00FA18F5"/>
    <w:rsid w:val="00FA1D87"/>
    <w:rsid w:val="00FA21F8"/>
    <w:rsid w:val="00FA2412"/>
    <w:rsid w:val="00FA2874"/>
    <w:rsid w:val="00FA2BAE"/>
    <w:rsid w:val="00FA2DCA"/>
    <w:rsid w:val="00FA2EC5"/>
    <w:rsid w:val="00FA323A"/>
    <w:rsid w:val="00FA3635"/>
    <w:rsid w:val="00FA3799"/>
    <w:rsid w:val="00FA39EF"/>
    <w:rsid w:val="00FA3C96"/>
    <w:rsid w:val="00FA45EB"/>
    <w:rsid w:val="00FA46A5"/>
    <w:rsid w:val="00FA4D9F"/>
    <w:rsid w:val="00FA51CC"/>
    <w:rsid w:val="00FA590E"/>
    <w:rsid w:val="00FA5B9F"/>
    <w:rsid w:val="00FA5BB2"/>
    <w:rsid w:val="00FA618E"/>
    <w:rsid w:val="00FA6481"/>
    <w:rsid w:val="00FA68EF"/>
    <w:rsid w:val="00FA6F01"/>
    <w:rsid w:val="00FA6F35"/>
    <w:rsid w:val="00FA73B1"/>
    <w:rsid w:val="00FB0169"/>
    <w:rsid w:val="00FB0492"/>
    <w:rsid w:val="00FB098F"/>
    <w:rsid w:val="00FB1021"/>
    <w:rsid w:val="00FB1022"/>
    <w:rsid w:val="00FB1138"/>
    <w:rsid w:val="00FB145A"/>
    <w:rsid w:val="00FB14B7"/>
    <w:rsid w:val="00FB15AA"/>
    <w:rsid w:val="00FB1BFB"/>
    <w:rsid w:val="00FB1D93"/>
    <w:rsid w:val="00FB202F"/>
    <w:rsid w:val="00FB23A6"/>
    <w:rsid w:val="00FB276A"/>
    <w:rsid w:val="00FB314F"/>
    <w:rsid w:val="00FB325E"/>
    <w:rsid w:val="00FB3BCE"/>
    <w:rsid w:val="00FB4923"/>
    <w:rsid w:val="00FB57B0"/>
    <w:rsid w:val="00FB58FA"/>
    <w:rsid w:val="00FB6052"/>
    <w:rsid w:val="00FB6381"/>
    <w:rsid w:val="00FB72C5"/>
    <w:rsid w:val="00FC04EB"/>
    <w:rsid w:val="00FC0858"/>
    <w:rsid w:val="00FC1C63"/>
    <w:rsid w:val="00FC1D95"/>
    <w:rsid w:val="00FC2315"/>
    <w:rsid w:val="00FC239D"/>
    <w:rsid w:val="00FC2BCE"/>
    <w:rsid w:val="00FC3581"/>
    <w:rsid w:val="00FC371E"/>
    <w:rsid w:val="00FC397F"/>
    <w:rsid w:val="00FC3D1A"/>
    <w:rsid w:val="00FC40A5"/>
    <w:rsid w:val="00FC5D49"/>
    <w:rsid w:val="00FC6449"/>
    <w:rsid w:val="00FC6C6D"/>
    <w:rsid w:val="00FC6D30"/>
    <w:rsid w:val="00FC7A74"/>
    <w:rsid w:val="00FD022B"/>
    <w:rsid w:val="00FD2363"/>
    <w:rsid w:val="00FD2614"/>
    <w:rsid w:val="00FD2AAF"/>
    <w:rsid w:val="00FD2DBB"/>
    <w:rsid w:val="00FD39AA"/>
    <w:rsid w:val="00FD39F5"/>
    <w:rsid w:val="00FD3E7B"/>
    <w:rsid w:val="00FD3E8F"/>
    <w:rsid w:val="00FD4404"/>
    <w:rsid w:val="00FD44E5"/>
    <w:rsid w:val="00FD4AB8"/>
    <w:rsid w:val="00FD4B42"/>
    <w:rsid w:val="00FD4CCF"/>
    <w:rsid w:val="00FD4DC7"/>
    <w:rsid w:val="00FD5092"/>
    <w:rsid w:val="00FD58DE"/>
    <w:rsid w:val="00FD5C43"/>
    <w:rsid w:val="00FD761B"/>
    <w:rsid w:val="00FE030E"/>
    <w:rsid w:val="00FE090F"/>
    <w:rsid w:val="00FE11D5"/>
    <w:rsid w:val="00FE160C"/>
    <w:rsid w:val="00FE173C"/>
    <w:rsid w:val="00FE18D4"/>
    <w:rsid w:val="00FE1989"/>
    <w:rsid w:val="00FE2812"/>
    <w:rsid w:val="00FE2878"/>
    <w:rsid w:val="00FE2E8A"/>
    <w:rsid w:val="00FE2E8C"/>
    <w:rsid w:val="00FE2FEC"/>
    <w:rsid w:val="00FE33D2"/>
    <w:rsid w:val="00FE39B9"/>
    <w:rsid w:val="00FE4DBB"/>
    <w:rsid w:val="00FE4E6D"/>
    <w:rsid w:val="00FE62BF"/>
    <w:rsid w:val="00FE687D"/>
    <w:rsid w:val="00FE6BF1"/>
    <w:rsid w:val="00FE6C71"/>
    <w:rsid w:val="00FE6F23"/>
    <w:rsid w:val="00FE7656"/>
    <w:rsid w:val="00FE7ABA"/>
    <w:rsid w:val="00FE7BF2"/>
    <w:rsid w:val="00FE7DC0"/>
    <w:rsid w:val="00FE7E16"/>
    <w:rsid w:val="00FE7F12"/>
    <w:rsid w:val="00FF0948"/>
    <w:rsid w:val="00FF0B69"/>
    <w:rsid w:val="00FF1720"/>
    <w:rsid w:val="00FF19BE"/>
    <w:rsid w:val="00FF1E5E"/>
    <w:rsid w:val="00FF26DA"/>
    <w:rsid w:val="00FF381B"/>
    <w:rsid w:val="00FF3AE2"/>
    <w:rsid w:val="00FF47FF"/>
    <w:rsid w:val="00FF4D77"/>
    <w:rsid w:val="00FF5A2D"/>
    <w:rsid w:val="00FF5BE0"/>
    <w:rsid w:val="00FF62B8"/>
    <w:rsid w:val="00FF64CB"/>
    <w:rsid w:val="00FF65DA"/>
    <w:rsid w:val="00FF6A37"/>
    <w:rsid w:val="00FF7653"/>
    <w:rsid w:val="00FF790B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68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0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C337E"/>
    <w:pPr>
      <w:spacing w:before="100" w:beforeAutospacing="1" w:after="100" w:afterAutospacing="1"/>
      <w:outlineLvl w:val="1"/>
    </w:pPr>
    <w:rPr>
      <w:b/>
      <w:bCs/>
      <w:color w:val="2F404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337E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4C337E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caaieiaie5">
    <w:name w:val="caaieiaie 5"/>
    <w:basedOn w:val="a"/>
    <w:next w:val="a"/>
    <w:rsid w:val="004C337E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aaieiaie6">
    <w:name w:val="caaieiaie 6"/>
    <w:basedOn w:val="a"/>
    <w:next w:val="a"/>
    <w:rsid w:val="004C337E"/>
    <w:pPr>
      <w:keepNext/>
      <w:autoSpaceDE w:val="0"/>
      <w:autoSpaceDN w:val="0"/>
      <w:jc w:val="center"/>
    </w:pPr>
  </w:style>
  <w:style w:type="paragraph" w:styleId="a3">
    <w:name w:val="Body Text"/>
    <w:basedOn w:val="a"/>
    <w:link w:val="a4"/>
    <w:rsid w:val="004C337E"/>
    <w:pPr>
      <w:autoSpaceDE w:val="0"/>
      <w:autoSpaceDN w:val="0"/>
      <w:jc w:val="center"/>
    </w:pPr>
    <w:rPr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rsid w:val="004C337E"/>
    <w:rPr>
      <w:rFonts w:ascii="Times New Roman" w:eastAsia="Times New Roman" w:hAnsi="Times New Roman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4C33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337E"/>
  </w:style>
  <w:style w:type="paragraph" w:customStyle="1" w:styleId="a8">
    <w:name w:val="Знак Знак Знак Знак Знак Знак"/>
    <w:basedOn w:val="a"/>
    <w:rsid w:val="004C33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rsid w:val="004C337E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4C337E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21">
    <w:name w:val="Body Text 2"/>
    <w:basedOn w:val="a"/>
    <w:link w:val="22"/>
    <w:rsid w:val="004C337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3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37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4C33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3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A2145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046DE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46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Фин. управление"/>
    <w:basedOn w:val="a"/>
    <w:qFormat/>
    <w:rsid w:val="00A87D48"/>
    <w:pPr>
      <w:spacing w:line="360" w:lineRule="auto"/>
      <w:ind w:firstLine="720"/>
      <w:jc w:val="center"/>
    </w:pPr>
    <w:rPr>
      <w:rFonts w:ascii="Calibri" w:hAnsi="Calibri" w:cs="Calibri"/>
      <w:sz w:val="26"/>
      <w:szCs w:val="26"/>
    </w:rPr>
  </w:style>
  <w:style w:type="character" w:styleId="af2">
    <w:name w:val="Hyperlink"/>
    <w:basedOn w:val="a0"/>
    <w:uiPriority w:val="99"/>
    <w:semiHidden/>
    <w:unhideWhenUsed/>
    <w:rsid w:val="002000AD"/>
    <w:rPr>
      <w:color w:val="2C539E"/>
      <w:u w:val="single"/>
    </w:rPr>
  </w:style>
  <w:style w:type="paragraph" w:customStyle="1" w:styleId="ParaAttribute11">
    <w:name w:val="ParaAttribute11"/>
    <w:rsid w:val="00B96C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22A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2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2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ttribute2">
    <w:name w:val="CharAttribute2"/>
    <w:rsid w:val="00B85F88"/>
    <w:rPr>
      <w:rFonts w:ascii="Times New Roman" w:eastAsia="Times New Roman"/>
      <w:sz w:val="24"/>
    </w:rPr>
  </w:style>
  <w:style w:type="character" w:styleId="af3">
    <w:name w:val="Strong"/>
    <w:basedOn w:val="a0"/>
    <w:uiPriority w:val="22"/>
    <w:qFormat/>
    <w:rsid w:val="00C43EF3"/>
    <w:rPr>
      <w:b/>
      <w:bCs/>
    </w:rPr>
  </w:style>
  <w:style w:type="paragraph" w:styleId="af4">
    <w:name w:val="Block Text"/>
    <w:basedOn w:val="a"/>
    <w:uiPriority w:val="99"/>
    <w:semiHidden/>
    <w:unhideWhenUsed/>
    <w:rsid w:val="004519FE"/>
    <w:pPr>
      <w:spacing w:before="100" w:beforeAutospacing="1" w:after="100" w:afterAutospacing="1"/>
    </w:pPr>
    <w:rPr>
      <w:sz w:val="14"/>
      <w:szCs w:val="14"/>
    </w:rPr>
  </w:style>
  <w:style w:type="paragraph" w:styleId="af5">
    <w:name w:val="footnote text"/>
    <w:basedOn w:val="a"/>
    <w:link w:val="af6"/>
    <w:uiPriority w:val="99"/>
    <w:semiHidden/>
    <w:unhideWhenUsed/>
    <w:rsid w:val="00B5540F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5540F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5540F"/>
    <w:rPr>
      <w:vertAlign w:val="superscript"/>
    </w:rPr>
  </w:style>
  <w:style w:type="paragraph" w:customStyle="1" w:styleId="Default">
    <w:name w:val="Default"/>
    <w:rsid w:val="00EA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D1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8">
    <w:name w:val="Table Grid"/>
    <w:basedOn w:val="a1"/>
    <w:uiPriority w:val="59"/>
    <w:rsid w:val="0034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645E8D"/>
    <w:rPr>
      <w:color w:val="800080"/>
      <w:u w:val="single"/>
    </w:rPr>
  </w:style>
  <w:style w:type="paragraph" w:customStyle="1" w:styleId="msonormal0">
    <w:name w:val="msonormal"/>
    <w:basedOn w:val="a"/>
    <w:rsid w:val="00645E8D"/>
    <w:pPr>
      <w:spacing w:before="100" w:beforeAutospacing="1" w:after="100" w:afterAutospacing="1"/>
    </w:pPr>
  </w:style>
  <w:style w:type="paragraph" w:customStyle="1" w:styleId="xl65">
    <w:name w:val="xl65"/>
    <w:basedOn w:val="a"/>
    <w:rsid w:val="00645E8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645E8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77">
    <w:name w:val="xl7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82">
    <w:name w:val="xl8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">
    <w:name w:val="xl8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45E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1">
    <w:name w:val="xl91"/>
    <w:basedOn w:val="a"/>
    <w:rsid w:val="00645E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3">
    <w:name w:val="xl9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5">
    <w:name w:val="xl9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6">
    <w:name w:val="xl9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7">
    <w:name w:val="xl9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98">
    <w:name w:val="xl9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00">
    <w:name w:val="xl10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1">
    <w:name w:val="xl10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645E8D"/>
    <w:pPr>
      <w:spacing w:before="100" w:beforeAutospacing="1" w:after="100" w:afterAutospacing="1"/>
    </w:pPr>
    <w:rPr>
      <w:i/>
      <w:iCs/>
    </w:rPr>
  </w:style>
  <w:style w:type="paragraph" w:customStyle="1" w:styleId="xl103">
    <w:name w:val="xl10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645E8D"/>
    <w:pP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9">
    <w:name w:val="xl10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2">
    <w:name w:val="xl11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13">
    <w:name w:val="xl11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14">
    <w:name w:val="xl11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5">
    <w:name w:val="xl11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6">
    <w:name w:val="xl11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17">
    <w:name w:val="xl11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0">
    <w:name w:val="xl12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21">
    <w:name w:val="xl12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22">
    <w:name w:val="xl12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23">
    <w:name w:val="xl12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24">
    <w:name w:val="xl12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25">
    <w:name w:val="xl12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26">
    <w:name w:val="xl12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0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C337E"/>
    <w:pPr>
      <w:spacing w:before="100" w:beforeAutospacing="1" w:after="100" w:afterAutospacing="1"/>
      <w:outlineLvl w:val="1"/>
    </w:pPr>
    <w:rPr>
      <w:b/>
      <w:bCs/>
      <w:color w:val="2F404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337E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4C337E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caaieiaie5">
    <w:name w:val="caaieiaie 5"/>
    <w:basedOn w:val="a"/>
    <w:next w:val="a"/>
    <w:rsid w:val="004C337E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aaieiaie6">
    <w:name w:val="caaieiaie 6"/>
    <w:basedOn w:val="a"/>
    <w:next w:val="a"/>
    <w:rsid w:val="004C337E"/>
    <w:pPr>
      <w:keepNext/>
      <w:autoSpaceDE w:val="0"/>
      <w:autoSpaceDN w:val="0"/>
      <w:jc w:val="center"/>
    </w:pPr>
  </w:style>
  <w:style w:type="paragraph" w:styleId="a3">
    <w:name w:val="Body Text"/>
    <w:basedOn w:val="a"/>
    <w:link w:val="a4"/>
    <w:rsid w:val="004C337E"/>
    <w:pPr>
      <w:autoSpaceDE w:val="0"/>
      <w:autoSpaceDN w:val="0"/>
      <w:jc w:val="center"/>
    </w:pPr>
    <w:rPr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rsid w:val="004C337E"/>
    <w:rPr>
      <w:rFonts w:ascii="Times New Roman" w:eastAsia="Times New Roman" w:hAnsi="Times New Roman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4C33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337E"/>
  </w:style>
  <w:style w:type="paragraph" w:customStyle="1" w:styleId="a8">
    <w:name w:val="Знак Знак Знак Знак Знак Знак"/>
    <w:basedOn w:val="a"/>
    <w:rsid w:val="004C33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rsid w:val="004C337E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4C337E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21">
    <w:name w:val="Body Text 2"/>
    <w:basedOn w:val="a"/>
    <w:link w:val="22"/>
    <w:rsid w:val="004C337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3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37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4C33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3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A2145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046DE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46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Фин. управление"/>
    <w:basedOn w:val="a"/>
    <w:qFormat/>
    <w:rsid w:val="00A87D48"/>
    <w:pPr>
      <w:spacing w:line="360" w:lineRule="auto"/>
      <w:ind w:firstLine="720"/>
      <w:jc w:val="center"/>
    </w:pPr>
    <w:rPr>
      <w:rFonts w:ascii="Calibri" w:hAnsi="Calibri" w:cs="Calibri"/>
      <w:sz w:val="26"/>
      <w:szCs w:val="26"/>
    </w:rPr>
  </w:style>
  <w:style w:type="character" w:styleId="af2">
    <w:name w:val="Hyperlink"/>
    <w:basedOn w:val="a0"/>
    <w:uiPriority w:val="99"/>
    <w:semiHidden/>
    <w:unhideWhenUsed/>
    <w:rsid w:val="002000AD"/>
    <w:rPr>
      <w:color w:val="2C539E"/>
      <w:u w:val="single"/>
    </w:rPr>
  </w:style>
  <w:style w:type="paragraph" w:customStyle="1" w:styleId="ParaAttribute11">
    <w:name w:val="ParaAttribute11"/>
    <w:rsid w:val="00B96C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22A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2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2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ttribute2">
    <w:name w:val="CharAttribute2"/>
    <w:rsid w:val="00B85F88"/>
    <w:rPr>
      <w:rFonts w:ascii="Times New Roman" w:eastAsia="Times New Roman"/>
      <w:sz w:val="24"/>
    </w:rPr>
  </w:style>
  <w:style w:type="character" w:styleId="af3">
    <w:name w:val="Strong"/>
    <w:basedOn w:val="a0"/>
    <w:uiPriority w:val="22"/>
    <w:qFormat/>
    <w:rsid w:val="00C43EF3"/>
    <w:rPr>
      <w:b/>
      <w:bCs/>
    </w:rPr>
  </w:style>
  <w:style w:type="paragraph" w:styleId="af4">
    <w:name w:val="Block Text"/>
    <w:basedOn w:val="a"/>
    <w:uiPriority w:val="99"/>
    <w:semiHidden/>
    <w:unhideWhenUsed/>
    <w:rsid w:val="004519FE"/>
    <w:pPr>
      <w:spacing w:before="100" w:beforeAutospacing="1" w:after="100" w:afterAutospacing="1"/>
    </w:pPr>
    <w:rPr>
      <w:sz w:val="14"/>
      <w:szCs w:val="14"/>
    </w:rPr>
  </w:style>
  <w:style w:type="paragraph" w:styleId="af5">
    <w:name w:val="footnote text"/>
    <w:basedOn w:val="a"/>
    <w:link w:val="af6"/>
    <w:uiPriority w:val="99"/>
    <w:semiHidden/>
    <w:unhideWhenUsed/>
    <w:rsid w:val="00B5540F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5540F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5540F"/>
    <w:rPr>
      <w:vertAlign w:val="superscript"/>
    </w:rPr>
  </w:style>
  <w:style w:type="paragraph" w:customStyle="1" w:styleId="Default">
    <w:name w:val="Default"/>
    <w:rsid w:val="00EA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D1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8">
    <w:name w:val="Table Grid"/>
    <w:basedOn w:val="a1"/>
    <w:uiPriority w:val="59"/>
    <w:rsid w:val="0034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645E8D"/>
    <w:rPr>
      <w:color w:val="800080"/>
      <w:u w:val="single"/>
    </w:rPr>
  </w:style>
  <w:style w:type="paragraph" w:customStyle="1" w:styleId="msonormal0">
    <w:name w:val="msonormal"/>
    <w:basedOn w:val="a"/>
    <w:rsid w:val="00645E8D"/>
    <w:pPr>
      <w:spacing w:before="100" w:beforeAutospacing="1" w:after="100" w:afterAutospacing="1"/>
    </w:pPr>
  </w:style>
  <w:style w:type="paragraph" w:customStyle="1" w:styleId="xl65">
    <w:name w:val="xl65"/>
    <w:basedOn w:val="a"/>
    <w:rsid w:val="00645E8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645E8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77">
    <w:name w:val="xl7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82">
    <w:name w:val="xl8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">
    <w:name w:val="xl8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45E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1">
    <w:name w:val="xl91"/>
    <w:basedOn w:val="a"/>
    <w:rsid w:val="00645E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3">
    <w:name w:val="xl9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5">
    <w:name w:val="xl9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6">
    <w:name w:val="xl9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7">
    <w:name w:val="xl9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98">
    <w:name w:val="xl9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00">
    <w:name w:val="xl10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1">
    <w:name w:val="xl10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645E8D"/>
    <w:pPr>
      <w:spacing w:before="100" w:beforeAutospacing="1" w:after="100" w:afterAutospacing="1"/>
    </w:pPr>
    <w:rPr>
      <w:i/>
      <w:iCs/>
    </w:rPr>
  </w:style>
  <w:style w:type="paragraph" w:customStyle="1" w:styleId="xl103">
    <w:name w:val="xl10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645E8D"/>
    <w:pP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9">
    <w:name w:val="xl10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2">
    <w:name w:val="xl11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13">
    <w:name w:val="xl11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14">
    <w:name w:val="xl11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5">
    <w:name w:val="xl11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6">
    <w:name w:val="xl11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17">
    <w:name w:val="xl11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0">
    <w:name w:val="xl12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21">
    <w:name w:val="xl12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22">
    <w:name w:val="xl12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23">
    <w:name w:val="xl12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24">
    <w:name w:val="xl12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25">
    <w:name w:val="xl12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26">
    <w:name w:val="xl12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041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D9DD-13E6-4CB7-B572-93BF2942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4677</Words>
  <Characters>30402</Characters>
  <Application>Microsoft Office Word</Application>
  <DocSecurity>0</DocSecurity>
  <Lines>1126</Lines>
  <Paragraphs>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8</cp:revision>
  <cp:lastPrinted>2024-12-24T02:22:00Z</cp:lastPrinted>
  <dcterms:created xsi:type="dcterms:W3CDTF">2024-12-23T00:06:00Z</dcterms:created>
  <dcterms:modified xsi:type="dcterms:W3CDTF">2024-12-24T02:23:00Z</dcterms:modified>
</cp:coreProperties>
</file>