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b/>
          <w:bCs/>
          <w:color w:val="333333"/>
          <w:sz w:val="24"/>
          <w:szCs w:val="24"/>
          <w:lang w:eastAsia="ru-RU"/>
        </w:rPr>
        <w:t>                  Отчет о деятельности  Контрольно-счетной палаты</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b/>
          <w:bCs/>
          <w:color w:val="333333"/>
          <w:sz w:val="24"/>
          <w:szCs w:val="24"/>
          <w:lang w:eastAsia="ru-RU"/>
        </w:rPr>
        <w:t>Лесозаводского городского округа  за 2013 год.</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          Настоящий отчет о деятельности Контрольно-счетной палаты </w:t>
      </w:r>
      <w:proofErr w:type="gramStart"/>
      <w:r w:rsidRPr="00AD167A">
        <w:rPr>
          <w:rFonts w:ascii="Times New Roman" w:eastAsia="Times New Roman" w:hAnsi="Times New Roman" w:cs="Times New Roman"/>
          <w:color w:val="333333"/>
          <w:sz w:val="24"/>
          <w:szCs w:val="24"/>
          <w:lang w:eastAsia="ru-RU"/>
        </w:rPr>
        <w:t xml:space="preserve">( </w:t>
      </w:r>
      <w:proofErr w:type="gramEnd"/>
      <w:r w:rsidRPr="00AD167A">
        <w:rPr>
          <w:rFonts w:ascii="Times New Roman" w:eastAsia="Times New Roman" w:hAnsi="Times New Roman" w:cs="Times New Roman"/>
          <w:color w:val="333333"/>
          <w:sz w:val="24"/>
          <w:szCs w:val="24"/>
          <w:lang w:eastAsia="ru-RU"/>
        </w:rPr>
        <w:t>далее КСП) Лесозаводского городского округа за 2013 год подготовлен в соответствии с п. 2 ст.19 Федерального закона от 07.02. 2011 года №6-ФЗ « Об общих принципах организации и деятельности контрольно-счетных органов субъектов Российской Федерации и муниципальных образований, п.5.  ст29(А) Устава Лесозаводского городского округа,   п. ст.17 Положения о Контрольно-счетной палате Лесозаводского городского округа, утвержденного решением Думы Лесозаводского городского округа от 04.12.2012 года № 585 –НПА.</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b/>
          <w:bCs/>
          <w:color w:val="333333"/>
          <w:sz w:val="24"/>
          <w:szCs w:val="24"/>
          <w:lang w:eastAsia="ru-RU"/>
        </w:rPr>
        <w:t>Основные итоги и особенности деятельности в 2013 году.</w:t>
      </w:r>
      <w:r w:rsidRPr="00AD167A">
        <w:rPr>
          <w:rFonts w:ascii="Times New Roman" w:eastAsia="Times New Roman" w:hAnsi="Times New Roman" w:cs="Times New Roman"/>
          <w:color w:val="333333"/>
          <w:sz w:val="24"/>
          <w:szCs w:val="24"/>
          <w:lang w:eastAsia="ru-RU"/>
        </w:rPr>
        <w:t>   Внешний муниципальный финансовый контроль осуществлялся КСП в форме контрольных и экспертно-аналитических мероприятий.</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С 1.10.2011 вступил в действие 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Контрольно-счетная палата,  как орган местного самоуправления,   зарегистрирована в Межрайонной  инспекции Федеральной налоговой службы №7 по Приморскому краю 13 марта 2013 года. Договор с председателем подписан 04 апреля 2013 года, аудитор назначен на должность  11.06.2013 года, договор подписан 19.06.2013 года.  В 2013 году Контрольно-счетная палата работала в условиях действия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в </w:t>
      </w:r>
      <w:proofErr w:type="gramStart"/>
      <w:r w:rsidRPr="00AD167A">
        <w:rPr>
          <w:rFonts w:ascii="Times New Roman" w:eastAsia="Times New Roman" w:hAnsi="Times New Roman" w:cs="Times New Roman"/>
          <w:color w:val="333333"/>
          <w:sz w:val="24"/>
          <w:szCs w:val="24"/>
          <w:lang w:eastAsia="ru-RU"/>
        </w:rPr>
        <w:t>соответствии</w:t>
      </w:r>
      <w:proofErr w:type="gramEnd"/>
      <w:r w:rsidRPr="00AD167A">
        <w:rPr>
          <w:rFonts w:ascii="Times New Roman" w:eastAsia="Times New Roman" w:hAnsi="Times New Roman" w:cs="Times New Roman"/>
          <w:color w:val="333333"/>
          <w:sz w:val="24"/>
          <w:szCs w:val="24"/>
          <w:lang w:eastAsia="ru-RU"/>
        </w:rPr>
        <w:t xml:space="preserve"> с которым, полномочия КСП   расширились. Контрольно-счетная палата начала  разрабатывать и вводить в действие стандарты внешнего муниципального финансового контроля и стандарты обеспечения деятельности. Разработан стандарт  СОД КСП-1  « Планирование работы КСП ЛГО» и стандарт « Внешняя проверка годового отчета об исполнении бюджета и экспертиза проекта решения об исполнении бюджета ЛГО».   </w:t>
      </w:r>
      <w:proofErr w:type="gramStart"/>
      <w:r w:rsidRPr="00AD167A">
        <w:rPr>
          <w:rFonts w:ascii="Times New Roman" w:eastAsia="Times New Roman" w:hAnsi="Times New Roman" w:cs="Times New Roman"/>
          <w:color w:val="333333"/>
          <w:sz w:val="24"/>
          <w:szCs w:val="24"/>
          <w:lang w:eastAsia="ru-RU"/>
        </w:rPr>
        <w:t>Результаты контрольных мероприятий с 2013 года на основании акта оформляются отчетом, по результатам контрольных мероприятий в органы местного самоуправления и муниципальные органы  городского округа, организации и их должностным лицам вносятся представления для рассмотрения и принятия мер по устранению выявленных нарушений и недостатков, предотвращению нанесения материального ущерба Лесозаводскому  городскому округу или возмещению причиненного вреда, по привлечению к ответственности должностных лиц, виновных</w:t>
      </w:r>
      <w:proofErr w:type="gramEnd"/>
      <w:r w:rsidRPr="00AD167A">
        <w:rPr>
          <w:rFonts w:ascii="Times New Roman" w:eastAsia="Times New Roman" w:hAnsi="Times New Roman" w:cs="Times New Roman"/>
          <w:color w:val="333333"/>
          <w:sz w:val="24"/>
          <w:szCs w:val="24"/>
          <w:lang w:eastAsia="ru-RU"/>
        </w:rPr>
        <w:t xml:space="preserve"> в допущенных нарушениях, а также мер по пресечению, устранению и предупреждению нарушений. В случаях несоблюдения сроков рассмотрения представлений КСП обязана   направлять в органы местного самоуправления и муниципальные органы  Лесозаводского городского округа, организации и их должностным лицам предписания.</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В соответствии с решением Думы Лесозаводского городского округа № 585 -НПА распоряжением председателя КСП ЛГО  от 02.10.2013 № 17-р утвержден Регламент Контрольно-счетной палаты Лесозаводского городского округа.</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          План работы на 2013 год был сформирован с учетом обеспечения системного </w:t>
      </w:r>
      <w:proofErr w:type="gramStart"/>
      <w:r w:rsidRPr="00AD167A">
        <w:rPr>
          <w:rFonts w:ascii="Times New Roman" w:eastAsia="Times New Roman" w:hAnsi="Times New Roman" w:cs="Times New Roman"/>
          <w:color w:val="333333"/>
          <w:sz w:val="24"/>
          <w:szCs w:val="24"/>
          <w:lang w:eastAsia="ru-RU"/>
        </w:rPr>
        <w:t>контроля за</w:t>
      </w:r>
      <w:proofErr w:type="gramEnd"/>
      <w:r w:rsidRPr="00AD167A">
        <w:rPr>
          <w:rFonts w:ascii="Times New Roman" w:eastAsia="Times New Roman" w:hAnsi="Times New Roman" w:cs="Times New Roman"/>
          <w:color w:val="333333"/>
          <w:sz w:val="24"/>
          <w:szCs w:val="24"/>
          <w:lang w:eastAsia="ru-RU"/>
        </w:rPr>
        <w:t xml:space="preserve"> исполнением местного бюджета, соблюдением установленного порядка подготовки и рассмотрения проекта местного бюджета, отчета о его исполнении, с учетом поручений Думы Лесозаводского городского округа.</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              Контрольно-счетная палата,  реализуя полномочия, отнесенные к ее компетенции, в 2013 году провела 10 контрольных мероприятий самостоятельно. Для проведения проверки МУП « РКС» совместно с прокуратурой выделено было 2 специалиста </w:t>
      </w:r>
      <w:proofErr w:type="gramStart"/>
      <w:r w:rsidRPr="00AD167A">
        <w:rPr>
          <w:rFonts w:ascii="Times New Roman" w:eastAsia="Times New Roman" w:hAnsi="Times New Roman" w:cs="Times New Roman"/>
          <w:color w:val="333333"/>
          <w:sz w:val="24"/>
          <w:szCs w:val="24"/>
          <w:lang w:eastAsia="ru-RU"/>
        </w:rPr>
        <w:t xml:space="preserve">( </w:t>
      </w:r>
      <w:proofErr w:type="gramEnd"/>
      <w:r w:rsidRPr="00AD167A">
        <w:rPr>
          <w:rFonts w:ascii="Times New Roman" w:eastAsia="Times New Roman" w:hAnsi="Times New Roman" w:cs="Times New Roman"/>
          <w:color w:val="333333"/>
          <w:sz w:val="24"/>
          <w:szCs w:val="24"/>
          <w:lang w:eastAsia="ru-RU"/>
        </w:rPr>
        <w:t xml:space="preserve">подготовлена справка и передана в прокуратуру для составления сводного акта)  и подготовила  42 заключения в рамках проведения  экспертно-аналитических мероприятий </w:t>
      </w:r>
      <w:r w:rsidRPr="00AD167A">
        <w:rPr>
          <w:rFonts w:ascii="Times New Roman" w:eastAsia="Times New Roman" w:hAnsi="Times New Roman" w:cs="Times New Roman"/>
          <w:color w:val="333333"/>
          <w:sz w:val="24"/>
          <w:szCs w:val="24"/>
          <w:lang w:eastAsia="ru-RU"/>
        </w:rPr>
        <w:lastRenderedPageBreak/>
        <w:t>(приложение 1 и 2 к отчету). По результатам контрольных и экспертно-аналитических мероприятий для принятия конкретных мер по устранению выявленных нарушений и недостатков должностным лицам органов местного самоуправления и отраслевых, функциональных органов администрации округа, руководителям проверенных муниципальных учреждений  направлено 6 представлений.</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Результативность работы Контрольно-счетной палаты в части принятия мер по устранению выявленных нарушений напрямую зависела от действия органов исполнительной и представительной власти  городского округа, в адрес которых направлялись представления,  отчеты по результатам контрольных мероприятий, заключения по результатам проведенных  экспертно-аналитических мероприятий.</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Руководители проверенных муниципальных учреждений,  казенных учреждений и  администрации городского округа приняли и продолжают принимать меры   к устранению выявленных нарушений гражданского, бюджетного, трудового и бухгалтерского законодательства и отчитались перед Контрольно-счетной палатой.</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proofErr w:type="gramStart"/>
      <w:r w:rsidRPr="00AD167A">
        <w:rPr>
          <w:rFonts w:ascii="Times New Roman" w:eastAsia="Times New Roman" w:hAnsi="Times New Roman" w:cs="Times New Roman"/>
          <w:color w:val="333333"/>
          <w:sz w:val="24"/>
          <w:szCs w:val="24"/>
          <w:lang w:eastAsia="ru-RU"/>
        </w:rPr>
        <w:t>Все отчеты Контрольно-счетной палаты по результатам контрольных мероприятий предоставлены  в Думу  городского округа и рассмотрены депутатами на заседаниях постоянных комиссий Думы Лесозаводского  городского округа с приглашением должностных лиц органов администрации  городского округа и руководителей проверенных организаций.</w:t>
      </w:r>
      <w:proofErr w:type="gramEnd"/>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b/>
          <w:bCs/>
          <w:color w:val="333333"/>
          <w:sz w:val="24"/>
          <w:szCs w:val="24"/>
          <w:lang w:eastAsia="ru-RU"/>
        </w:rPr>
        <w:t> КОНТРОЛЬНАЯ ДЕЯТЕЛЬНОСТЬ</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В соответствии с Бюджетным кодексом РФ, Федеральным законом № 6-ФЗ, Положением о бюджетном устройстве и бюджетном процессе  в Лесозаводском городском округе, Положением о Контрольно-счетной палате Лесозаводского  городского округа, Контрольно-счетная палата реализует свои контрольные полномочия путем проведения контрольных мероприятий (проверок и обследований).</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Контрольная деятельность контрольно-счетной палаты в 2013 году строилась на принципах объективного отражения результатов контроля на основе сопоставления содержания проверенных фактов с нормами Конституции РФ, федеральных и краевых законов, нормативных правовых актов Лесозаводского городского округа и руководящих органов, регулирующих проверяемую деятельность.</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При проведении контрольных мероприятий Контрольно-счетная палата значительное внимание уделяла контролю использования бюджетных ресурсов, эффективности, результативности их расходования, в ходе совместной проверке проверялся вопросы</w:t>
      </w:r>
      <w:proofErr w:type="gramStart"/>
      <w:r w:rsidRPr="00AD167A">
        <w:rPr>
          <w:rFonts w:ascii="Times New Roman" w:eastAsia="Times New Roman" w:hAnsi="Times New Roman" w:cs="Times New Roman"/>
          <w:color w:val="333333"/>
          <w:sz w:val="24"/>
          <w:szCs w:val="24"/>
          <w:lang w:eastAsia="ru-RU"/>
        </w:rPr>
        <w:t xml:space="preserve"> :</w:t>
      </w:r>
      <w:proofErr w:type="gramEnd"/>
      <w:r w:rsidRPr="00AD167A">
        <w:rPr>
          <w:rFonts w:ascii="Times New Roman" w:eastAsia="Times New Roman" w:hAnsi="Times New Roman" w:cs="Times New Roman"/>
          <w:color w:val="333333"/>
          <w:sz w:val="24"/>
          <w:szCs w:val="24"/>
          <w:lang w:eastAsia="ru-RU"/>
        </w:rPr>
        <w:t xml:space="preserve"> соблюдение порядка передачи имущества в хозяйственное ведение, анализ финансово-хозяйственной деятельности, организация бухгалтерского учета.  </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       Всего по результатам контрольных   мероприятий  в 2013 году подготовлено  6 актов документальных проверок, по </w:t>
      </w:r>
      <w:proofErr w:type="gramStart"/>
      <w:r w:rsidRPr="00AD167A">
        <w:rPr>
          <w:rFonts w:ascii="Times New Roman" w:eastAsia="Times New Roman" w:hAnsi="Times New Roman" w:cs="Times New Roman"/>
          <w:color w:val="333333"/>
          <w:sz w:val="24"/>
          <w:szCs w:val="24"/>
          <w:lang w:eastAsia="ru-RU"/>
        </w:rPr>
        <w:t>совместной</w:t>
      </w:r>
      <w:proofErr w:type="gramEnd"/>
      <w:r w:rsidRPr="00AD167A">
        <w:rPr>
          <w:rFonts w:ascii="Times New Roman" w:eastAsia="Times New Roman" w:hAnsi="Times New Roman" w:cs="Times New Roman"/>
          <w:color w:val="333333"/>
          <w:sz w:val="24"/>
          <w:szCs w:val="24"/>
          <w:lang w:eastAsia="ru-RU"/>
        </w:rPr>
        <w:t xml:space="preserve"> </w:t>
      </w:r>
      <w:proofErr w:type="spellStart"/>
      <w:r w:rsidRPr="00AD167A">
        <w:rPr>
          <w:rFonts w:ascii="Times New Roman" w:eastAsia="Times New Roman" w:hAnsi="Times New Roman" w:cs="Times New Roman"/>
          <w:color w:val="333333"/>
          <w:sz w:val="24"/>
          <w:szCs w:val="24"/>
          <w:lang w:eastAsia="ru-RU"/>
        </w:rPr>
        <w:t>проверке-справка</w:t>
      </w:r>
      <w:proofErr w:type="spellEnd"/>
      <w:r w:rsidRPr="00AD167A">
        <w:rPr>
          <w:rFonts w:ascii="Times New Roman" w:eastAsia="Times New Roman" w:hAnsi="Times New Roman" w:cs="Times New Roman"/>
          <w:color w:val="333333"/>
          <w:sz w:val="24"/>
          <w:szCs w:val="24"/>
          <w:lang w:eastAsia="ru-RU"/>
        </w:rPr>
        <w:t>. Объем средств бюджета, проверенных контрольными мероприятиями, составил 79 747,62 тыс. рублей.  Общая сумма финансовых нарушений составила 2096 тыс. руб.  Из них нецелевое использование бюджетных средств  565 тыс. руб.</w:t>
      </w:r>
      <w:proofErr w:type="gramStart"/>
      <w:r w:rsidRPr="00AD167A">
        <w:rPr>
          <w:rFonts w:ascii="Times New Roman" w:eastAsia="Times New Roman" w:hAnsi="Times New Roman" w:cs="Times New Roman"/>
          <w:color w:val="333333"/>
          <w:sz w:val="24"/>
          <w:szCs w:val="24"/>
          <w:lang w:eastAsia="ru-RU"/>
        </w:rPr>
        <w:t xml:space="preserve"> ,</w:t>
      </w:r>
      <w:proofErr w:type="gramEnd"/>
      <w:r w:rsidRPr="00AD167A">
        <w:rPr>
          <w:rFonts w:ascii="Times New Roman" w:eastAsia="Times New Roman" w:hAnsi="Times New Roman" w:cs="Times New Roman"/>
          <w:color w:val="333333"/>
          <w:sz w:val="24"/>
          <w:szCs w:val="24"/>
          <w:lang w:eastAsia="ru-RU"/>
        </w:rPr>
        <w:t xml:space="preserve"> неэффективное использование бюджетных средств-925 тыс. руб., незаконное использование средств-499 тыс. руб., нарушение бухгалтерского учета-106,8 тыс. руб. Кроме того, выявлены многочисленные случаи нарушений и замечаний, не имеющие стоимостной оценки.</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b/>
          <w:bCs/>
          <w:color w:val="333333"/>
          <w:sz w:val="24"/>
          <w:szCs w:val="24"/>
          <w:lang w:eastAsia="ru-RU"/>
        </w:rPr>
        <w:t xml:space="preserve">Внешняя проверка бюджетной отчетности. </w:t>
      </w:r>
      <w:r w:rsidRPr="00AD167A">
        <w:rPr>
          <w:rFonts w:ascii="Times New Roman" w:eastAsia="Times New Roman" w:hAnsi="Times New Roman" w:cs="Times New Roman"/>
          <w:color w:val="333333"/>
          <w:sz w:val="24"/>
          <w:szCs w:val="24"/>
          <w:lang w:eastAsia="ru-RU"/>
        </w:rPr>
        <w:t>В соответствии со статьей 264.4 Бюджетного кодекса  Контрольно-счетной палатой проведено контрольное мероприятие « Внешняя проверка бюджетной отчетности главных администраторов бюджетных средств за 2012 год».  В 2013 году внешняя  проверка бюджетной отчетности  проведена у 4 ГРБС, подготовлено 4 справки по каждому ГРБС и одна общая справка,  объем бюджетных расходов, подвергнутых внешней проверке составил 610632,7 тыс. руб.            Следует отметить, что по всем проверенным субъектам бюджетной отчетности отмечены нарушения:</w:t>
      </w:r>
    </w:p>
    <w:p w:rsidR="00AD167A" w:rsidRPr="00AD167A" w:rsidRDefault="00AD167A" w:rsidP="00AD167A">
      <w:pPr>
        <w:shd w:val="clear" w:color="auto" w:fill="FFFFFF" w:themeFill="background1"/>
        <w:ind w:left="1070"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b/>
          <w:bCs/>
          <w:color w:val="333333"/>
          <w:sz w:val="24"/>
          <w:szCs w:val="24"/>
          <w:lang w:eastAsia="ru-RU"/>
        </w:rPr>
        <w:t xml:space="preserve">1.     </w:t>
      </w:r>
      <w:r w:rsidRPr="00AD167A">
        <w:rPr>
          <w:rFonts w:ascii="Times New Roman" w:eastAsia="Times New Roman" w:hAnsi="Times New Roman" w:cs="Times New Roman"/>
          <w:b/>
          <w:bCs/>
          <w:color w:val="333333"/>
          <w:sz w:val="24"/>
          <w:szCs w:val="24"/>
          <w:u w:val="single"/>
          <w:lang w:eastAsia="ru-RU"/>
        </w:rPr>
        <w:t>Управление имущественных отношений</w:t>
      </w:r>
    </w:p>
    <w:p w:rsidR="00AD167A" w:rsidRPr="00AD167A" w:rsidRDefault="00AD167A" w:rsidP="00AD167A">
      <w:pPr>
        <w:shd w:val="clear" w:color="auto" w:fill="FFFFFF" w:themeFill="background1"/>
        <w:ind w:left="1069"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lastRenderedPageBreak/>
        <w:t> </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1. Выявлены расхождения  данных главной книги и «Отчета о финансовых результатах»:</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«доходы от операций с активами» в сумме 99 рублей;</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«расходы по операциям с активами» 103,0 тыс. рублей;</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 «увеличение прочей дебиторской задолженности» в сумме 0,6 тыс. рублей;</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«увеличение прочей кредиторской задолженности» - 1136,2 тыс. рублей;</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«уменьшение прочей кредиторской задолженности» 957,0 тыс. рублей;</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2.  Данные формы 0503169 «сведения о (дебиторской) кредиторской задолженности» не соответствуют </w:t>
      </w:r>
      <w:proofErr w:type="gramStart"/>
      <w:r w:rsidRPr="00AD167A">
        <w:rPr>
          <w:rFonts w:ascii="Times New Roman" w:eastAsia="Times New Roman" w:hAnsi="Times New Roman" w:cs="Times New Roman"/>
          <w:color w:val="333333"/>
          <w:sz w:val="24"/>
          <w:szCs w:val="24"/>
          <w:lang w:eastAsia="ru-RU"/>
        </w:rPr>
        <w:t>фактическим</w:t>
      </w:r>
      <w:proofErr w:type="gramEnd"/>
      <w:r w:rsidRPr="00AD167A">
        <w:rPr>
          <w:rFonts w:ascii="Times New Roman" w:eastAsia="Times New Roman" w:hAnsi="Times New Roman" w:cs="Times New Roman"/>
          <w:color w:val="333333"/>
          <w:sz w:val="24"/>
          <w:szCs w:val="24"/>
          <w:lang w:eastAsia="ru-RU"/>
        </w:rPr>
        <w:t>.</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3. Проверкой правильности отражения фактических расходов установлено расхождение между суммами финансирования и фактически начисленными расходами, по КОСГУ 226 «Прочие работы, услуги», сумма расхождений составляет (-4176,11 рублей).</w:t>
      </w:r>
    </w:p>
    <w:p w:rsidR="00AD167A" w:rsidRPr="00AD167A" w:rsidRDefault="00AD167A" w:rsidP="00AD167A">
      <w:pPr>
        <w:shd w:val="clear" w:color="auto" w:fill="FFFFFF" w:themeFill="background1"/>
        <w:ind w:left="1069"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b/>
          <w:bCs/>
          <w:color w:val="333333"/>
          <w:sz w:val="24"/>
          <w:szCs w:val="24"/>
          <w:lang w:eastAsia="ru-RU"/>
        </w:rPr>
        <w:t xml:space="preserve">2.     </w:t>
      </w:r>
      <w:r w:rsidRPr="00AD167A">
        <w:rPr>
          <w:rFonts w:ascii="Times New Roman" w:eastAsia="Times New Roman" w:hAnsi="Times New Roman" w:cs="Times New Roman"/>
          <w:b/>
          <w:bCs/>
          <w:color w:val="333333"/>
          <w:sz w:val="24"/>
          <w:szCs w:val="24"/>
          <w:u w:val="single"/>
          <w:lang w:eastAsia="ru-RU"/>
        </w:rPr>
        <w:t xml:space="preserve">Хозяйственное управление администрации Лесозаводского городского округа </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1. В нарушение требований законодательства  учет расчетов с поставщиками в учреждении ведется без использования </w:t>
      </w:r>
      <w:proofErr w:type="spellStart"/>
      <w:r w:rsidRPr="00AD167A">
        <w:rPr>
          <w:rFonts w:ascii="Times New Roman" w:eastAsia="Times New Roman" w:hAnsi="Times New Roman" w:cs="Times New Roman"/>
          <w:color w:val="333333"/>
          <w:sz w:val="24"/>
          <w:szCs w:val="24"/>
          <w:lang w:eastAsia="ru-RU"/>
        </w:rPr>
        <w:t>сч</w:t>
      </w:r>
      <w:proofErr w:type="spellEnd"/>
      <w:r w:rsidRPr="00AD167A">
        <w:rPr>
          <w:rFonts w:ascii="Times New Roman" w:eastAsia="Times New Roman" w:hAnsi="Times New Roman" w:cs="Times New Roman"/>
          <w:color w:val="333333"/>
          <w:sz w:val="24"/>
          <w:szCs w:val="24"/>
          <w:lang w:eastAsia="ru-RU"/>
        </w:rPr>
        <w:t>. 00 206 000 «Расчеты по выданным авансам».</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2. В справке по заключению счетов ф. 0503110 недостоверно формируется общий результат по сумме расходов разница 545,74 рублей.</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3. Данные главной книги не соответствуют сведениям  в форме 0503121 «Отчет о финансовых результатах деятельности»:</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-в части отражения расходов на коммунальные  услуги (КОСГУ 223) меньше  на 245,4 тыс. рублей; </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прочие услуги  (КОСГУ 226) больше на 245,4 тыс. рублей;</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«уменьшение прочей дебиторской задолженности» в сумме 1,8 тыс</w:t>
      </w:r>
      <w:proofErr w:type="gramStart"/>
      <w:r w:rsidRPr="00AD167A">
        <w:rPr>
          <w:rFonts w:ascii="Times New Roman" w:eastAsia="Times New Roman" w:hAnsi="Times New Roman" w:cs="Times New Roman"/>
          <w:color w:val="333333"/>
          <w:sz w:val="24"/>
          <w:szCs w:val="24"/>
          <w:lang w:eastAsia="ru-RU"/>
        </w:rPr>
        <w:t>.р</w:t>
      </w:r>
      <w:proofErr w:type="gramEnd"/>
      <w:r w:rsidRPr="00AD167A">
        <w:rPr>
          <w:rFonts w:ascii="Times New Roman" w:eastAsia="Times New Roman" w:hAnsi="Times New Roman" w:cs="Times New Roman"/>
          <w:color w:val="333333"/>
          <w:sz w:val="24"/>
          <w:szCs w:val="24"/>
          <w:lang w:eastAsia="ru-RU"/>
        </w:rPr>
        <w:t>ублей;</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 «увеличение прочей кредиторской задолженности» - 7386,2 тыс. рублей</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«уменьшение прочей кредиторской задолженности» 7385,0 тыс. рублей</w:t>
      </w:r>
    </w:p>
    <w:p w:rsidR="00AD167A" w:rsidRPr="00AD167A" w:rsidRDefault="00AD167A" w:rsidP="00AD167A">
      <w:pPr>
        <w:shd w:val="clear" w:color="auto" w:fill="FFFFFF" w:themeFill="background1"/>
        <w:ind w:left="1069"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b/>
          <w:bCs/>
          <w:color w:val="333333"/>
          <w:sz w:val="24"/>
          <w:szCs w:val="24"/>
          <w:lang w:eastAsia="ru-RU"/>
        </w:rPr>
        <w:t xml:space="preserve">3.     </w:t>
      </w:r>
      <w:r w:rsidRPr="00AD167A">
        <w:rPr>
          <w:rFonts w:ascii="Times New Roman" w:eastAsia="Times New Roman" w:hAnsi="Times New Roman" w:cs="Times New Roman"/>
          <w:b/>
          <w:bCs/>
          <w:color w:val="333333"/>
          <w:sz w:val="24"/>
          <w:szCs w:val="24"/>
          <w:u w:val="single"/>
          <w:lang w:eastAsia="ru-RU"/>
        </w:rPr>
        <w:t>Администрация Лесозаводского городского округа</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1. Нарушен порядок внесения изменения в показатели бюджетной росписи и лимиты бюджетных обязательств. При составлении бюджетных смет допускаются неточности в расшифровках  показателей сумм и классификации.</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proofErr w:type="gramStart"/>
      <w:r w:rsidRPr="00AD167A">
        <w:rPr>
          <w:rFonts w:ascii="Times New Roman" w:eastAsia="Times New Roman" w:hAnsi="Times New Roman" w:cs="Times New Roman"/>
          <w:b/>
          <w:bCs/>
          <w:color w:val="333333"/>
          <w:sz w:val="24"/>
          <w:szCs w:val="24"/>
          <w:lang w:eastAsia="ru-RU"/>
        </w:rPr>
        <w:t>2.</w:t>
      </w:r>
      <w:r w:rsidRPr="00AD167A">
        <w:rPr>
          <w:rFonts w:ascii="Times New Roman" w:eastAsia="Times New Roman" w:hAnsi="Times New Roman" w:cs="Times New Roman"/>
          <w:color w:val="333333"/>
          <w:sz w:val="24"/>
          <w:szCs w:val="24"/>
          <w:lang w:eastAsia="ru-RU"/>
        </w:rPr>
        <w:t>Состав предоставленной Администрацией сводной бюджетной отчетности не в полной мере соответствует требованиям Инструкции № 191 н. В предоставленной к проверке отчетности Администрации отсутствуют: форма 0503161  «Сведения о количестве государственных (муниципальных) учреждений».</w:t>
      </w:r>
      <w:proofErr w:type="gramEnd"/>
      <w:r w:rsidRPr="00AD167A">
        <w:rPr>
          <w:rFonts w:ascii="Times New Roman" w:eastAsia="Times New Roman" w:hAnsi="Times New Roman" w:cs="Times New Roman"/>
          <w:color w:val="333333"/>
          <w:sz w:val="24"/>
          <w:szCs w:val="24"/>
          <w:lang w:eastAsia="ru-RU"/>
        </w:rPr>
        <w:t>  Пояснительная записка не содержит необходимых разделов.</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3. Показатели форм бюджетной отчетности не соответствуют данным главной книги. Неверно отражаются фактические расходы и доходы на счетах бюджетного учета. Сопоставлением расходов отраженных в форме 0503121 с данными бухгалтерского учета выявлено:</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«прочие расходы» больше на  54,2 тыс. рублей;</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«чистое поступление ОС» меньше на 53,0 тыс. рублей.</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«поступления на счета бюджетов» больше на 70,2 тыс. рублей;</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за счет неправильно сформированных сумм увеличения и уменьшения кредиторской задолженности в разделе обязательства указана сумма меньше на 3538,7 тыс. рублей.</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неправильно отражены расходы на заработную плату, отнесено на КОСГУ 211 меньше на 20,7 тыс. рублей.                               </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b/>
          <w:bCs/>
          <w:color w:val="333333"/>
          <w:sz w:val="24"/>
          <w:szCs w:val="24"/>
          <w:lang w:eastAsia="ru-RU"/>
        </w:rPr>
        <w:t xml:space="preserve">4.               </w:t>
      </w:r>
      <w:r w:rsidRPr="00AD167A">
        <w:rPr>
          <w:rFonts w:ascii="Times New Roman" w:eastAsia="Times New Roman" w:hAnsi="Times New Roman" w:cs="Times New Roman"/>
          <w:color w:val="333333"/>
          <w:sz w:val="24"/>
          <w:szCs w:val="24"/>
          <w:lang w:eastAsia="ru-RU"/>
        </w:rPr>
        <w:t xml:space="preserve">В  нарушение  требований статьи 12 Федерального закона от 21.11.1996 № 129-ФЗ «О бухгалтерском учете» и Методических указаний по инвентаризации имущества и финансовых обязательств, </w:t>
      </w:r>
      <w:proofErr w:type="gramStart"/>
      <w:r w:rsidRPr="00AD167A">
        <w:rPr>
          <w:rFonts w:ascii="Times New Roman" w:eastAsia="Times New Roman" w:hAnsi="Times New Roman" w:cs="Times New Roman"/>
          <w:color w:val="333333"/>
          <w:sz w:val="24"/>
          <w:szCs w:val="24"/>
          <w:lang w:eastAsia="ru-RU"/>
        </w:rPr>
        <w:t>утвержденными</w:t>
      </w:r>
      <w:proofErr w:type="gramEnd"/>
      <w:r w:rsidRPr="00AD167A">
        <w:rPr>
          <w:rFonts w:ascii="Times New Roman" w:eastAsia="Times New Roman" w:hAnsi="Times New Roman" w:cs="Times New Roman"/>
          <w:color w:val="333333"/>
          <w:sz w:val="24"/>
          <w:szCs w:val="24"/>
          <w:lang w:eastAsia="ru-RU"/>
        </w:rPr>
        <w:t xml:space="preserve"> приказом Минфина России от 13.06.1995 № 49 перед составлением годовой бюджетной отчетности не  проведена годовая инвентаризация  финансовых обязательств.</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b/>
          <w:bCs/>
          <w:color w:val="333333"/>
          <w:sz w:val="24"/>
          <w:szCs w:val="24"/>
          <w:u w:val="single"/>
          <w:lang w:eastAsia="ru-RU"/>
        </w:rPr>
        <w:lastRenderedPageBreak/>
        <w:t>4.Муниципальное Казенное учреждение «Центр финансово-хозяйственного и методического обеспечения учреждений образования»</w:t>
      </w:r>
    </w:p>
    <w:p w:rsidR="00AD167A" w:rsidRPr="00AD167A" w:rsidRDefault="00AD167A" w:rsidP="00AD167A">
      <w:pPr>
        <w:shd w:val="clear" w:color="auto" w:fill="FFFFFF" w:themeFill="background1"/>
        <w:ind w:left="360"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1.     Учет расчетов с поставщиками в учреждении ведется без использования </w:t>
      </w:r>
      <w:proofErr w:type="spellStart"/>
      <w:r w:rsidRPr="00AD167A">
        <w:rPr>
          <w:rFonts w:ascii="Times New Roman" w:eastAsia="Times New Roman" w:hAnsi="Times New Roman" w:cs="Times New Roman"/>
          <w:color w:val="333333"/>
          <w:sz w:val="24"/>
          <w:szCs w:val="24"/>
          <w:lang w:eastAsia="ru-RU"/>
        </w:rPr>
        <w:t>сч</w:t>
      </w:r>
      <w:proofErr w:type="spellEnd"/>
      <w:r w:rsidRPr="00AD167A">
        <w:rPr>
          <w:rFonts w:ascii="Times New Roman" w:eastAsia="Times New Roman" w:hAnsi="Times New Roman" w:cs="Times New Roman"/>
          <w:color w:val="333333"/>
          <w:sz w:val="24"/>
          <w:szCs w:val="24"/>
          <w:lang w:eastAsia="ru-RU"/>
        </w:rPr>
        <w:t>. 00 206 000 «Расчеты по выданным авансам».</w:t>
      </w:r>
    </w:p>
    <w:p w:rsidR="00AD167A" w:rsidRPr="00AD167A" w:rsidRDefault="00AD167A" w:rsidP="00AD167A">
      <w:pPr>
        <w:shd w:val="clear" w:color="auto" w:fill="FFFFFF" w:themeFill="background1"/>
        <w:ind w:left="360"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2.     Проверкой соотношений показателей ф. 0503130 с показателями ф. 0503121 установлены расхождения в части отражения финансового результата, движения нефинансовых активов, движения финансовых активов и движения денежных сре</w:t>
      </w:r>
      <w:proofErr w:type="gramStart"/>
      <w:r w:rsidRPr="00AD167A">
        <w:rPr>
          <w:rFonts w:ascii="Times New Roman" w:eastAsia="Times New Roman" w:hAnsi="Times New Roman" w:cs="Times New Roman"/>
          <w:color w:val="333333"/>
          <w:sz w:val="24"/>
          <w:szCs w:val="24"/>
          <w:lang w:eastAsia="ru-RU"/>
        </w:rPr>
        <w:t>дств в ч</w:t>
      </w:r>
      <w:proofErr w:type="gramEnd"/>
      <w:r w:rsidRPr="00AD167A">
        <w:rPr>
          <w:rFonts w:ascii="Times New Roman" w:eastAsia="Times New Roman" w:hAnsi="Times New Roman" w:cs="Times New Roman"/>
          <w:color w:val="333333"/>
          <w:sz w:val="24"/>
          <w:szCs w:val="24"/>
          <w:lang w:eastAsia="ru-RU"/>
        </w:rPr>
        <w:t>асти деятельности по оказанию услуг.</w:t>
      </w:r>
    </w:p>
    <w:p w:rsidR="00AD167A" w:rsidRPr="00AD167A" w:rsidRDefault="00AD167A" w:rsidP="00AD167A">
      <w:pPr>
        <w:shd w:val="clear" w:color="auto" w:fill="FFFFFF" w:themeFill="background1"/>
        <w:ind w:left="360"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3.     Установлены нарушения в формировании достоверных сумм фактических доходов и расходов, а также в части показателей увеличения и уменьшения дебиторской и кредиторской задолженности согласно форме 0503121. В результате сопоставления данных бухгалтерского учета со сведениями о финансовых результатах выявлено:</w:t>
      </w:r>
    </w:p>
    <w:p w:rsidR="00AD167A" w:rsidRPr="00AD167A" w:rsidRDefault="00AD167A" w:rsidP="00AD167A">
      <w:pPr>
        <w:shd w:val="clear" w:color="auto" w:fill="FFFFFF" w:themeFill="background1"/>
        <w:ind w:left="426"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неправильно отражены расходы на заработную плату, отнесено на КОСГУ 211 меньше на 22,7  тыс. рублей</w:t>
      </w:r>
      <w:proofErr w:type="gramStart"/>
      <w:r w:rsidRPr="00AD167A">
        <w:rPr>
          <w:rFonts w:ascii="Times New Roman" w:eastAsia="Times New Roman" w:hAnsi="Times New Roman" w:cs="Times New Roman"/>
          <w:color w:val="333333"/>
          <w:sz w:val="24"/>
          <w:szCs w:val="24"/>
          <w:lang w:eastAsia="ru-RU"/>
        </w:rPr>
        <w:t>.;</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proofErr w:type="gramEnd"/>
      <w:r w:rsidRPr="00AD167A">
        <w:rPr>
          <w:rFonts w:ascii="Times New Roman" w:eastAsia="Times New Roman" w:hAnsi="Times New Roman" w:cs="Times New Roman"/>
          <w:color w:val="333333"/>
          <w:sz w:val="24"/>
          <w:szCs w:val="24"/>
          <w:lang w:eastAsia="ru-RU"/>
        </w:rPr>
        <w:t>- «расходование материальных запасов» (КОСГУ 272) больше на 63,6 тыс. рублей;</w:t>
      </w:r>
    </w:p>
    <w:p w:rsidR="00AD167A" w:rsidRPr="00AD167A" w:rsidRDefault="00AD167A" w:rsidP="00AD167A">
      <w:pPr>
        <w:shd w:val="clear" w:color="auto" w:fill="FFFFFF" w:themeFill="background1"/>
        <w:ind w:left="426"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сумма чистого поступления ОС в отчете отрицательная, в то время как в данных Баланса ф. 0503130 на конец года стоит сумма с увеличением;</w:t>
      </w:r>
    </w:p>
    <w:p w:rsidR="00AD167A" w:rsidRPr="00AD167A" w:rsidRDefault="00AD167A" w:rsidP="00AD167A">
      <w:pPr>
        <w:shd w:val="clear" w:color="auto" w:fill="FFFFFF" w:themeFill="background1"/>
        <w:ind w:left="426"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«чистое увеличение прочей дебиторской задолженности» разница на 81,2 тыс. рублей.</w:t>
      </w:r>
    </w:p>
    <w:p w:rsidR="00AD167A" w:rsidRPr="00AD167A" w:rsidRDefault="00AD167A" w:rsidP="00AD167A">
      <w:pPr>
        <w:shd w:val="clear" w:color="auto" w:fill="FFFFFF" w:themeFill="background1"/>
        <w:ind w:left="426"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«обязательства» разница на 75,4 тыс. рублей.</w:t>
      </w:r>
    </w:p>
    <w:p w:rsidR="00AD167A" w:rsidRPr="00AD167A" w:rsidRDefault="00AD167A" w:rsidP="00AD167A">
      <w:pPr>
        <w:shd w:val="clear" w:color="auto" w:fill="FFFFFF" w:themeFill="background1"/>
        <w:ind w:left="360"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4.     В нарушение  требований статьи 12 Федерального закона от 21.11.1996 № 129-ФЗ «О бухгалтерском учете» и Методических указаний по инвентаризации имущества и </w:t>
      </w:r>
      <w:proofErr w:type="gramStart"/>
      <w:r w:rsidRPr="00AD167A">
        <w:rPr>
          <w:rFonts w:ascii="Times New Roman" w:eastAsia="Times New Roman" w:hAnsi="Times New Roman" w:cs="Times New Roman"/>
          <w:color w:val="333333"/>
          <w:sz w:val="24"/>
          <w:szCs w:val="24"/>
          <w:lang w:eastAsia="ru-RU"/>
        </w:rPr>
        <w:t>финансовых обязательств, утвержденных приказом Минфина России от 13.06.1995 № 49 перед составлением годовой бюджетной отчетности Учреждением не  проведена</w:t>
      </w:r>
      <w:proofErr w:type="gramEnd"/>
      <w:r w:rsidRPr="00AD167A">
        <w:rPr>
          <w:rFonts w:ascii="Times New Roman" w:eastAsia="Times New Roman" w:hAnsi="Times New Roman" w:cs="Times New Roman"/>
          <w:color w:val="333333"/>
          <w:sz w:val="24"/>
          <w:szCs w:val="24"/>
          <w:lang w:eastAsia="ru-RU"/>
        </w:rPr>
        <w:t xml:space="preserve"> годовая инвентаризация  финансовых активов и обязательств.</w:t>
      </w:r>
    </w:p>
    <w:p w:rsidR="00AD167A" w:rsidRPr="00AD167A" w:rsidRDefault="00AD167A" w:rsidP="00AD167A">
      <w:pPr>
        <w:shd w:val="clear" w:color="auto" w:fill="FFFFFF" w:themeFill="background1"/>
        <w:ind w:left="360"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По результатам мероприятия направлено представление начальнику финансового управления администрации,  в котором предложено не допускать нарушения при составлении отчетности за 2013 год.</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       В 2013 году Контрольно-счетной палатой проведено мероприятие проверка целевого и эффективного использования средств бюджета Лесозаводского городского округа по </w:t>
      </w:r>
      <w:r w:rsidRPr="00AD167A">
        <w:rPr>
          <w:rFonts w:ascii="Times New Roman" w:eastAsia="Times New Roman" w:hAnsi="Times New Roman" w:cs="Times New Roman"/>
          <w:b/>
          <w:bCs/>
          <w:color w:val="333333"/>
          <w:sz w:val="24"/>
          <w:szCs w:val="24"/>
          <w:lang w:eastAsia="ru-RU"/>
        </w:rPr>
        <w:t>МЦП «   Муниципальная целевая программа « Дороги Лесозаводского городского округа» на 2011-2012 годы</w:t>
      </w:r>
      <w:r w:rsidRPr="00AD167A">
        <w:rPr>
          <w:rFonts w:ascii="Times New Roman" w:eastAsia="Times New Roman" w:hAnsi="Times New Roman" w:cs="Times New Roman"/>
          <w:color w:val="333333"/>
          <w:sz w:val="24"/>
          <w:szCs w:val="24"/>
          <w:lang w:eastAsia="ru-RU"/>
        </w:rPr>
        <w:t xml:space="preserve">. В ходе проведения настоящей проверки установлено, что программа  утверждена постановлением администрации Лесозаводского городского округа от 25.11.2010 года  №909. Изменения в программу внесены постановлением администрации от 06.08.2012года </w:t>
      </w:r>
      <w:proofErr w:type="gramStart"/>
      <w:r w:rsidRPr="00AD167A">
        <w:rPr>
          <w:rFonts w:ascii="Times New Roman" w:eastAsia="Times New Roman" w:hAnsi="Times New Roman" w:cs="Times New Roman"/>
          <w:color w:val="333333"/>
          <w:sz w:val="24"/>
          <w:szCs w:val="24"/>
          <w:lang w:eastAsia="ru-RU"/>
        </w:rPr>
        <w:t xml:space="preserve">( </w:t>
      </w:r>
      <w:proofErr w:type="gramEnd"/>
      <w:r w:rsidRPr="00AD167A">
        <w:rPr>
          <w:rFonts w:ascii="Times New Roman" w:eastAsia="Times New Roman" w:hAnsi="Times New Roman" w:cs="Times New Roman"/>
          <w:color w:val="333333"/>
          <w:sz w:val="24"/>
          <w:szCs w:val="24"/>
          <w:lang w:eastAsia="ru-RU"/>
        </w:rPr>
        <w:t xml:space="preserve">спустя 5 месяцев после внесения изменений в бюджет). Утверждение программы, в нарушение требований п.2 ст. 179 БК РФ  было осуществлено после внесения проекта решения « О бюджете городского округа» в  Думу городского округа </w:t>
      </w:r>
      <w:proofErr w:type="gramStart"/>
      <w:r w:rsidRPr="00AD167A">
        <w:rPr>
          <w:rFonts w:ascii="Times New Roman" w:eastAsia="Times New Roman" w:hAnsi="Times New Roman" w:cs="Times New Roman"/>
          <w:color w:val="333333"/>
          <w:sz w:val="24"/>
          <w:szCs w:val="24"/>
          <w:lang w:eastAsia="ru-RU"/>
        </w:rPr>
        <w:t xml:space="preserve">( </w:t>
      </w:r>
      <w:proofErr w:type="gramEnd"/>
      <w:r w:rsidRPr="00AD167A">
        <w:rPr>
          <w:rFonts w:ascii="Times New Roman" w:eastAsia="Times New Roman" w:hAnsi="Times New Roman" w:cs="Times New Roman"/>
          <w:color w:val="333333"/>
          <w:sz w:val="24"/>
          <w:szCs w:val="24"/>
          <w:lang w:eastAsia="ru-RU"/>
        </w:rPr>
        <w:t xml:space="preserve">спустя 55 дней). Окончательное изменение в программу внесены 19.06.2013 года, спустя почти 6 месяцев после завершения действия программы. Администрацией нарушается утвержденный ими Порядок принятия решений о разработке МДП и ведомственных целевых программ </w:t>
      </w:r>
      <w:proofErr w:type="gramStart"/>
      <w:r w:rsidRPr="00AD167A">
        <w:rPr>
          <w:rFonts w:ascii="Times New Roman" w:eastAsia="Times New Roman" w:hAnsi="Times New Roman" w:cs="Times New Roman"/>
          <w:color w:val="333333"/>
          <w:sz w:val="24"/>
          <w:szCs w:val="24"/>
          <w:lang w:eastAsia="ru-RU"/>
        </w:rPr>
        <w:t xml:space="preserve">( </w:t>
      </w:r>
      <w:proofErr w:type="gramEnd"/>
      <w:r w:rsidRPr="00AD167A">
        <w:rPr>
          <w:rFonts w:ascii="Times New Roman" w:eastAsia="Times New Roman" w:hAnsi="Times New Roman" w:cs="Times New Roman"/>
          <w:color w:val="333333"/>
          <w:sz w:val="24"/>
          <w:szCs w:val="24"/>
          <w:lang w:eastAsia="ru-RU"/>
        </w:rPr>
        <w:t xml:space="preserve">Постановление от 07.08.2011 </w:t>
      </w:r>
      <w:proofErr w:type="spellStart"/>
      <w:r w:rsidRPr="00AD167A">
        <w:rPr>
          <w:rFonts w:ascii="Times New Roman" w:eastAsia="Times New Roman" w:hAnsi="Times New Roman" w:cs="Times New Roman"/>
          <w:color w:val="333333"/>
          <w:sz w:val="24"/>
          <w:szCs w:val="24"/>
          <w:lang w:eastAsia="ru-RU"/>
        </w:rPr>
        <w:t>года№</w:t>
      </w:r>
      <w:proofErr w:type="spellEnd"/>
      <w:r w:rsidRPr="00AD167A">
        <w:rPr>
          <w:rFonts w:ascii="Times New Roman" w:eastAsia="Times New Roman" w:hAnsi="Times New Roman" w:cs="Times New Roman"/>
          <w:color w:val="333333"/>
          <w:sz w:val="24"/>
          <w:szCs w:val="24"/>
          <w:lang w:eastAsia="ru-RU"/>
        </w:rPr>
        <w:t xml:space="preserve"> 883) </w:t>
      </w:r>
    </w:p>
    <w:p w:rsidR="00AD167A" w:rsidRPr="00AD167A" w:rsidRDefault="00AD167A" w:rsidP="00AD167A">
      <w:pPr>
        <w:shd w:val="clear" w:color="auto" w:fill="FFFFFF" w:themeFill="background1"/>
        <w:ind w:left="360"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 Администрация городского округа, являясь главным распорядителем бюджетных средств,  и заказчиком рассматриваемой программы поверхностно осуществляла определенные БК   функции контроля и управления,  а именно пунктом 1 статьи 158 определено: « Главный распорядитель обеспечивает результативность, </w:t>
      </w:r>
      <w:proofErr w:type="spellStart"/>
      <w:r w:rsidRPr="00AD167A">
        <w:rPr>
          <w:rFonts w:ascii="Times New Roman" w:eastAsia="Times New Roman" w:hAnsi="Times New Roman" w:cs="Times New Roman"/>
          <w:color w:val="333333"/>
          <w:sz w:val="24"/>
          <w:szCs w:val="24"/>
          <w:lang w:eastAsia="ru-RU"/>
        </w:rPr>
        <w:t>адресность</w:t>
      </w:r>
      <w:proofErr w:type="spellEnd"/>
      <w:r w:rsidRPr="00AD167A">
        <w:rPr>
          <w:rFonts w:ascii="Times New Roman" w:eastAsia="Times New Roman" w:hAnsi="Times New Roman" w:cs="Times New Roman"/>
          <w:color w:val="333333"/>
          <w:sz w:val="24"/>
          <w:szCs w:val="24"/>
          <w:lang w:eastAsia="ru-RU"/>
        </w:rPr>
        <w:t xml:space="preserve"> и целевой характер использования бюджетных сре</w:t>
      </w:r>
      <w:proofErr w:type="gramStart"/>
      <w:r w:rsidRPr="00AD167A">
        <w:rPr>
          <w:rFonts w:ascii="Times New Roman" w:eastAsia="Times New Roman" w:hAnsi="Times New Roman" w:cs="Times New Roman"/>
          <w:color w:val="333333"/>
          <w:sz w:val="24"/>
          <w:szCs w:val="24"/>
          <w:lang w:eastAsia="ru-RU"/>
        </w:rPr>
        <w:t>дств  в с</w:t>
      </w:r>
      <w:proofErr w:type="gramEnd"/>
      <w:r w:rsidRPr="00AD167A">
        <w:rPr>
          <w:rFonts w:ascii="Times New Roman" w:eastAsia="Times New Roman" w:hAnsi="Times New Roman" w:cs="Times New Roman"/>
          <w:color w:val="333333"/>
          <w:sz w:val="24"/>
          <w:szCs w:val="24"/>
          <w:lang w:eastAsia="ru-RU"/>
        </w:rPr>
        <w:t xml:space="preserve">оответствии с утвержденными ему бюджетными ассигнованиями и лимитами бюджетных обязательств.  Администрацией городского округа проведена оплата работ на общую сумму 547,08345 тыс. руб., которые не предусмотрены программой, изменениями к программе, не предусмотрены техническим заданием,  сметами, не предусмотрены условиями контракта </w:t>
      </w:r>
      <w:proofErr w:type="gramStart"/>
      <w:r w:rsidRPr="00AD167A">
        <w:rPr>
          <w:rFonts w:ascii="Times New Roman" w:eastAsia="Times New Roman" w:hAnsi="Times New Roman" w:cs="Times New Roman"/>
          <w:color w:val="333333"/>
          <w:sz w:val="24"/>
          <w:szCs w:val="24"/>
          <w:lang w:eastAsia="ru-RU"/>
        </w:rPr>
        <w:t xml:space="preserve">( </w:t>
      </w:r>
      <w:proofErr w:type="gramEnd"/>
      <w:r w:rsidRPr="00AD167A">
        <w:rPr>
          <w:rFonts w:ascii="Times New Roman" w:eastAsia="Times New Roman" w:hAnsi="Times New Roman" w:cs="Times New Roman"/>
          <w:color w:val="333333"/>
          <w:sz w:val="24"/>
          <w:szCs w:val="24"/>
          <w:lang w:eastAsia="ru-RU"/>
        </w:rPr>
        <w:t xml:space="preserve">ведомостью объема работ к контракту №159) , не </w:t>
      </w:r>
      <w:r w:rsidRPr="00AD167A">
        <w:rPr>
          <w:rFonts w:ascii="Times New Roman" w:eastAsia="Times New Roman" w:hAnsi="Times New Roman" w:cs="Times New Roman"/>
          <w:color w:val="333333"/>
          <w:sz w:val="24"/>
          <w:szCs w:val="24"/>
          <w:lang w:eastAsia="ru-RU"/>
        </w:rPr>
        <w:lastRenderedPageBreak/>
        <w:t>предусмотрены бюджетом Лесозаводского городского округа.  В нарушение статьи 38  и  ст. 289 БК администрацией городского округа  допущено нецелевое использование бюджетных средств, выразившееся в направлении их на цели не соответствующие условиям получения.  В нарушение пункта 1 ст.158 БК администрация, как главный распорядитель бюджетных средств, не обеспечила результативность,  </w:t>
      </w:r>
      <w:proofErr w:type="spellStart"/>
      <w:r w:rsidRPr="00AD167A">
        <w:rPr>
          <w:rFonts w:ascii="Times New Roman" w:eastAsia="Times New Roman" w:hAnsi="Times New Roman" w:cs="Times New Roman"/>
          <w:color w:val="333333"/>
          <w:sz w:val="24"/>
          <w:szCs w:val="24"/>
          <w:lang w:eastAsia="ru-RU"/>
        </w:rPr>
        <w:t>адресность</w:t>
      </w:r>
      <w:proofErr w:type="spellEnd"/>
      <w:r w:rsidRPr="00AD167A">
        <w:rPr>
          <w:rFonts w:ascii="Times New Roman" w:eastAsia="Times New Roman" w:hAnsi="Times New Roman" w:cs="Times New Roman"/>
          <w:color w:val="333333"/>
          <w:sz w:val="24"/>
          <w:szCs w:val="24"/>
          <w:lang w:eastAsia="ru-RU"/>
        </w:rPr>
        <w:t xml:space="preserve"> и целевой характер использования бюджетных средств.</w:t>
      </w:r>
    </w:p>
    <w:p w:rsidR="00AD167A" w:rsidRPr="00AD167A" w:rsidRDefault="00AD167A" w:rsidP="00AD167A">
      <w:pPr>
        <w:shd w:val="clear" w:color="auto" w:fill="FFFFFF" w:themeFill="background1"/>
        <w:ind w:left="360"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Отдел </w:t>
      </w:r>
      <w:proofErr w:type="spellStart"/>
      <w:r w:rsidRPr="00AD167A">
        <w:rPr>
          <w:rFonts w:ascii="Times New Roman" w:eastAsia="Times New Roman" w:hAnsi="Times New Roman" w:cs="Times New Roman"/>
          <w:color w:val="333333"/>
          <w:sz w:val="24"/>
          <w:szCs w:val="24"/>
          <w:lang w:eastAsia="ru-RU"/>
        </w:rPr>
        <w:t>жилищно</w:t>
      </w:r>
      <w:proofErr w:type="spellEnd"/>
      <w:r w:rsidRPr="00AD167A">
        <w:rPr>
          <w:rFonts w:ascii="Times New Roman" w:eastAsia="Times New Roman" w:hAnsi="Times New Roman" w:cs="Times New Roman"/>
          <w:color w:val="333333"/>
          <w:sz w:val="24"/>
          <w:szCs w:val="24"/>
          <w:lang w:eastAsia="ru-RU"/>
        </w:rPr>
        <w:t xml:space="preserve"> – коммунального хозяйства, являясь разработчиком программы  и осуществляя функции </w:t>
      </w:r>
      <w:proofErr w:type="gramStart"/>
      <w:r w:rsidRPr="00AD167A">
        <w:rPr>
          <w:rFonts w:ascii="Times New Roman" w:eastAsia="Times New Roman" w:hAnsi="Times New Roman" w:cs="Times New Roman"/>
          <w:color w:val="333333"/>
          <w:sz w:val="24"/>
          <w:szCs w:val="24"/>
          <w:lang w:eastAsia="ru-RU"/>
        </w:rPr>
        <w:t>контроля за</w:t>
      </w:r>
      <w:proofErr w:type="gramEnd"/>
      <w:r w:rsidRPr="00AD167A">
        <w:rPr>
          <w:rFonts w:ascii="Times New Roman" w:eastAsia="Times New Roman" w:hAnsi="Times New Roman" w:cs="Times New Roman"/>
          <w:color w:val="333333"/>
          <w:sz w:val="24"/>
          <w:szCs w:val="24"/>
          <w:lang w:eastAsia="ru-RU"/>
        </w:rPr>
        <w:t xml:space="preserve"> сроками, объемами и качеством выполнения муниципального заказа по ремонту и строительству,  своевременно не принял меры к устранению подрядчиком  дефектов и недостатков в выполненных работах. </w:t>
      </w:r>
    </w:p>
    <w:p w:rsidR="00AD167A" w:rsidRPr="00AD167A" w:rsidRDefault="00AD167A" w:rsidP="00AD167A">
      <w:pPr>
        <w:shd w:val="clear" w:color="auto" w:fill="FFFFFF" w:themeFill="background1"/>
        <w:ind w:left="360"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   В результате </w:t>
      </w:r>
      <w:proofErr w:type="spellStart"/>
      <w:r w:rsidRPr="00AD167A">
        <w:rPr>
          <w:rFonts w:ascii="Times New Roman" w:eastAsia="Times New Roman" w:hAnsi="Times New Roman" w:cs="Times New Roman"/>
          <w:color w:val="333333"/>
          <w:sz w:val="24"/>
          <w:szCs w:val="24"/>
          <w:lang w:eastAsia="ru-RU"/>
        </w:rPr>
        <w:t>комиссионно</w:t>
      </w:r>
      <w:proofErr w:type="spellEnd"/>
      <w:r w:rsidRPr="00AD167A">
        <w:rPr>
          <w:rFonts w:ascii="Times New Roman" w:eastAsia="Times New Roman" w:hAnsi="Times New Roman" w:cs="Times New Roman"/>
          <w:color w:val="333333"/>
          <w:sz w:val="24"/>
          <w:szCs w:val="24"/>
          <w:lang w:eastAsia="ru-RU"/>
        </w:rPr>
        <w:t xml:space="preserve"> проведенных замеров и осмотров и пересчета Контрольно-счетной палатой  стоимости выполненных работ по разборке и установке бортового камня  в соответствии с фактически выполненными работами установлено, что необоснованно  выплачено подрядчику  395,6 тыс. руб.</w:t>
      </w:r>
    </w:p>
    <w:p w:rsidR="00AD167A" w:rsidRPr="00AD167A" w:rsidRDefault="00AD167A" w:rsidP="00AD167A">
      <w:pPr>
        <w:shd w:val="clear" w:color="auto" w:fill="FFFFFF" w:themeFill="background1"/>
        <w:ind w:left="360"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В результате завышения площади перед библиотекой по ул. 9 Января необоснованно выплачено 65,9 тыс. руб. </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 По адресу ул. </w:t>
      </w:r>
      <w:proofErr w:type="gramStart"/>
      <w:r w:rsidRPr="00AD167A">
        <w:rPr>
          <w:rFonts w:ascii="Times New Roman" w:eastAsia="Times New Roman" w:hAnsi="Times New Roman" w:cs="Times New Roman"/>
          <w:color w:val="333333"/>
          <w:sz w:val="24"/>
          <w:szCs w:val="24"/>
          <w:lang w:eastAsia="ru-RU"/>
        </w:rPr>
        <w:t>Пушкинская</w:t>
      </w:r>
      <w:proofErr w:type="gramEnd"/>
      <w:r w:rsidRPr="00AD167A">
        <w:rPr>
          <w:rFonts w:ascii="Times New Roman" w:eastAsia="Times New Roman" w:hAnsi="Times New Roman" w:cs="Times New Roman"/>
          <w:color w:val="333333"/>
          <w:sz w:val="24"/>
          <w:szCs w:val="24"/>
          <w:lang w:eastAsia="ru-RU"/>
        </w:rPr>
        <w:t xml:space="preserve">, 50 оплачены работы по розливу вяжущих материалов в сумме 9,17 тыс. руб. Эти же работы включены в смету 2013 года. Данные средства использованы неэффективно, в нарушение статьи 34 БК РФ,  в соответствии с которой исполнение бюджетов участниками бюджетного </w:t>
      </w:r>
      <w:proofErr w:type="gramStart"/>
      <w:r w:rsidRPr="00AD167A">
        <w:rPr>
          <w:rFonts w:ascii="Times New Roman" w:eastAsia="Times New Roman" w:hAnsi="Times New Roman" w:cs="Times New Roman"/>
          <w:color w:val="333333"/>
          <w:sz w:val="24"/>
          <w:szCs w:val="24"/>
          <w:lang w:eastAsia="ru-RU"/>
        </w:rPr>
        <w:t>процесса</w:t>
      </w:r>
      <w:proofErr w:type="gramEnd"/>
      <w:r w:rsidRPr="00AD167A">
        <w:rPr>
          <w:rFonts w:ascii="Times New Roman" w:eastAsia="Times New Roman" w:hAnsi="Times New Roman" w:cs="Times New Roman"/>
          <w:color w:val="333333"/>
          <w:sz w:val="24"/>
          <w:szCs w:val="24"/>
          <w:lang w:eastAsia="ru-RU"/>
        </w:rPr>
        <w:t xml:space="preserve">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 </w:t>
      </w:r>
    </w:p>
    <w:p w:rsidR="00AD167A" w:rsidRPr="00AD167A" w:rsidRDefault="00AD167A" w:rsidP="00AD167A">
      <w:pPr>
        <w:shd w:val="clear" w:color="auto" w:fill="FFFFFF" w:themeFill="background1"/>
        <w:ind w:left="360"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Администрацией  оплачено сверх локального сметного расчета по объекту ул. </w:t>
      </w:r>
      <w:proofErr w:type="gramStart"/>
      <w:r w:rsidRPr="00AD167A">
        <w:rPr>
          <w:rFonts w:ascii="Times New Roman" w:eastAsia="Times New Roman" w:hAnsi="Times New Roman" w:cs="Times New Roman"/>
          <w:color w:val="333333"/>
          <w:sz w:val="24"/>
          <w:szCs w:val="24"/>
          <w:lang w:eastAsia="ru-RU"/>
        </w:rPr>
        <w:t>Зеленая</w:t>
      </w:r>
      <w:proofErr w:type="gramEnd"/>
      <w:r w:rsidRPr="00AD167A">
        <w:rPr>
          <w:rFonts w:ascii="Times New Roman" w:eastAsia="Times New Roman" w:hAnsi="Times New Roman" w:cs="Times New Roman"/>
          <w:color w:val="333333"/>
          <w:sz w:val="24"/>
          <w:szCs w:val="24"/>
          <w:lang w:eastAsia="ru-RU"/>
        </w:rPr>
        <w:t xml:space="preserve"> -  Фрунзе-3,785 тыс. руб.; по объекту ул. Пригородная-5,286 тыс. руб.</w:t>
      </w:r>
    </w:p>
    <w:p w:rsidR="00AD167A" w:rsidRPr="00AD167A" w:rsidRDefault="00AD167A" w:rsidP="00AD167A">
      <w:pPr>
        <w:shd w:val="clear" w:color="auto" w:fill="FFFFFF" w:themeFill="background1"/>
        <w:ind w:left="360"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По итогам проведенного мероприятия внесено два представления должностным лицам администрации и финансового управления, где отражено 5 предложений Контрольно-счетной палаты.  Кроме того для принятия мер прокурорского реагирования акт направлен в прокуратуру.   Как следует из ответа Лесозаводской межрайонной прокуратуры </w:t>
      </w:r>
      <w:proofErr w:type="gramStart"/>
      <w:r w:rsidRPr="00AD167A">
        <w:rPr>
          <w:rFonts w:ascii="Times New Roman" w:eastAsia="Times New Roman" w:hAnsi="Times New Roman" w:cs="Times New Roman"/>
          <w:color w:val="333333"/>
          <w:sz w:val="24"/>
          <w:szCs w:val="24"/>
          <w:lang w:eastAsia="ru-RU"/>
        </w:rPr>
        <w:t>доводы,  изложенные в акте проверки нашли</w:t>
      </w:r>
      <w:proofErr w:type="gramEnd"/>
      <w:r w:rsidRPr="00AD167A">
        <w:rPr>
          <w:rFonts w:ascii="Times New Roman" w:eastAsia="Times New Roman" w:hAnsi="Times New Roman" w:cs="Times New Roman"/>
          <w:color w:val="333333"/>
          <w:sz w:val="24"/>
          <w:szCs w:val="24"/>
          <w:lang w:eastAsia="ru-RU"/>
        </w:rPr>
        <w:t xml:space="preserve"> свое подтверждение.  По факту нецелевого использования бюджетных средств администрацией Лесозаводского городского округа заместителем межрайонного прокурора возбуждено дело об административном правонарушении  по части 1 ст.15.14  Кодекса Российской Федерации об административных правонарушениях в отношении юридических лиц. Также,  на имя и.о. главы администрации Лесозаводского городского округа межрайонным прокурором внесено представление об устранении допущенных нарушений Бюджетного кодекса Российской Федерации. Административной коллегией Приморского края вынесено Постановление №6 от 09.10.2013 года, в соответствии с которым коллегия пришла к выводу о том,, что в действиях администрации имеется и доказано наличие правонарушения, предусмотренного частью 1 статьи 15.14 Кодекса</w:t>
      </w:r>
      <w:proofErr w:type="gramStart"/>
      <w:r w:rsidRPr="00AD167A">
        <w:rPr>
          <w:rFonts w:ascii="Times New Roman" w:eastAsia="Times New Roman" w:hAnsi="Times New Roman" w:cs="Times New Roman"/>
          <w:color w:val="333333"/>
          <w:sz w:val="24"/>
          <w:szCs w:val="24"/>
          <w:lang w:eastAsia="ru-RU"/>
        </w:rPr>
        <w:t xml:space="preserve"> ,</w:t>
      </w:r>
      <w:proofErr w:type="gramEnd"/>
      <w:r w:rsidRPr="00AD167A">
        <w:rPr>
          <w:rFonts w:ascii="Times New Roman" w:eastAsia="Times New Roman" w:hAnsi="Times New Roman" w:cs="Times New Roman"/>
          <w:color w:val="333333"/>
          <w:sz w:val="24"/>
          <w:szCs w:val="24"/>
          <w:lang w:eastAsia="ru-RU"/>
        </w:rPr>
        <w:t xml:space="preserve"> выразившееся в том, что администрация в нарушение статьи 38 и части 1ст.158 БК, осуществила расходование бюджетных средств на цели, не предусмотренные  нормативными актами, на </w:t>
      </w:r>
      <w:proofErr w:type="gramStart"/>
      <w:r w:rsidRPr="00AD167A">
        <w:rPr>
          <w:rFonts w:ascii="Times New Roman" w:eastAsia="Times New Roman" w:hAnsi="Times New Roman" w:cs="Times New Roman"/>
          <w:color w:val="333333"/>
          <w:sz w:val="24"/>
          <w:szCs w:val="24"/>
          <w:lang w:eastAsia="ru-RU"/>
        </w:rPr>
        <w:t>основании</w:t>
      </w:r>
      <w:proofErr w:type="gramEnd"/>
      <w:r w:rsidRPr="00AD167A">
        <w:rPr>
          <w:rFonts w:ascii="Times New Roman" w:eastAsia="Times New Roman" w:hAnsi="Times New Roman" w:cs="Times New Roman"/>
          <w:color w:val="333333"/>
          <w:sz w:val="24"/>
          <w:szCs w:val="24"/>
          <w:lang w:eastAsia="ru-RU"/>
        </w:rPr>
        <w:t xml:space="preserve"> которых были получены бюджетные средства.   Вынесено постановление</w:t>
      </w:r>
      <w:proofErr w:type="gramStart"/>
      <w:r w:rsidRPr="00AD167A">
        <w:rPr>
          <w:rFonts w:ascii="Times New Roman" w:eastAsia="Times New Roman" w:hAnsi="Times New Roman" w:cs="Times New Roman"/>
          <w:color w:val="333333"/>
          <w:sz w:val="24"/>
          <w:szCs w:val="24"/>
          <w:lang w:eastAsia="ru-RU"/>
        </w:rPr>
        <w:t xml:space="preserve"> :</w:t>
      </w:r>
      <w:proofErr w:type="gramEnd"/>
      <w:r w:rsidRPr="00AD167A">
        <w:rPr>
          <w:rFonts w:ascii="Times New Roman" w:eastAsia="Times New Roman" w:hAnsi="Times New Roman" w:cs="Times New Roman"/>
          <w:color w:val="333333"/>
          <w:sz w:val="24"/>
          <w:szCs w:val="24"/>
          <w:lang w:eastAsia="ru-RU"/>
        </w:rPr>
        <w:t xml:space="preserve"> « Производство по делу об административном правонарушении прекратить    на основании статьи 2.9 Кодекса </w:t>
      </w:r>
      <w:proofErr w:type="gramStart"/>
      <w:r w:rsidRPr="00AD167A">
        <w:rPr>
          <w:rFonts w:ascii="Times New Roman" w:eastAsia="Times New Roman" w:hAnsi="Times New Roman" w:cs="Times New Roman"/>
          <w:color w:val="333333"/>
          <w:sz w:val="24"/>
          <w:szCs w:val="24"/>
          <w:lang w:eastAsia="ru-RU"/>
        </w:rPr>
        <w:t>об административных правонарушениях с освобождением юридического лица-администрации Лесозаводского городского округа от административной ответственности в связи с малозначительностью</w:t>
      </w:r>
      <w:proofErr w:type="gramEnd"/>
      <w:r w:rsidRPr="00AD167A">
        <w:rPr>
          <w:rFonts w:ascii="Times New Roman" w:eastAsia="Times New Roman" w:hAnsi="Times New Roman" w:cs="Times New Roman"/>
          <w:color w:val="333333"/>
          <w:sz w:val="24"/>
          <w:szCs w:val="24"/>
          <w:lang w:eastAsia="ru-RU"/>
        </w:rPr>
        <w:t xml:space="preserve"> административного правонарушения».</w:t>
      </w:r>
    </w:p>
    <w:p w:rsidR="00AD167A" w:rsidRPr="00AD167A" w:rsidRDefault="00AD167A" w:rsidP="00AD167A">
      <w:pPr>
        <w:shd w:val="clear" w:color="auto" w:fill="FFFFFF" w:themeFill="background1"/>
        <w:ind w:left="360"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         Как следует из ответа администрации предложения Контрольно-счетной палаты о </w:t>
      </w:r>
      <w:proofErr w:type="spellStart"/>
      <w:r w:rsidRPr="00AD167A">
        <w:rPr>
          <w:rFonts w:ascii="Times New Roman" w:eastAsia="Times New Roman" w:hAnsi="Times New Roman" w:cs="Times New Roman"/>
          <w:color w:val="333333"/>
          <w:sz w:val="24"/>
          <w:szCs w:val="24"/>
          <w:lang w:eastAsia="ru-RU"/>
        </w:rPr>
        <w:t>предусмотрении</w:t>
      </w:r>
      <w:proofErr w:type="spellEnd"/>
      <w:r w:rsidRPr="00AD167A">
        <w:rPr>
          <w:rFonts w:ascii="Times New Roman" w:eastAsia="Times New Roman" w:hAnsi="Times New Roman" w:cs="Times New Roman"/>
          <w:color w:val="333333"/>
          <w:sz w:val="24"/>
          <w:szCs w:val="24"/>
          <w:lang w:eastAsia="ru-RU"/>
        </w:rPr>
        <w:t>   в муниципальных контрактах</w:t>
      </w:r>
    </w:p>
    <w:p w:rsidR="00AD167A" w:rsidRPr="00AD167A" w:rsidRDefault="00AD167A" w:rsidP="00AD167A">
      <w:pPr>
        <w:shd w:val="clear" w:color="auto" w:fill="FFFFFF" w:themeFill="background1"/>
        <w:ind w:left="360"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lastRenderedPageBreak/>
        <w:t xml:space="preserve"> условий предоставления Заказчику актов скрытых работ,   составление календарного плана выполнения работ с помесячной </w:t>
      </w:r>
      <w:proofErr w:type="gramStart"/>
      <w:r w:rsidRPr="00AD167A">
        <w:rPr>
          <w:rFonts w:ascii="Times New Roman" w:eastAsia="Times New Roman" w:hAnsi="Times New Roman" w:cs="Times New Roman"/>
          <w:color w:val="333333"/>
          <w:sz w:val="24"/>
          <w:szCs w:val="24"/>
          <w:lang w:eastAsia="ru-RU"/>
        </w:rPr>
        <w:t xml:space="preserve">( </w:t>
      </w:r>
      <w:proofErr w:type="gramEnd"/>
      <w:r w:rsidRPr="00AD167A">
        <w:rPr>
          <w:rFonts w:ascii="Times New Roman" w:eastAsia="Times New Roman" w:hAnsi="Times New Roman" w:cs="Times New Roman"/>
          <w:color w:val="333333"/>
          <w:sz w:val="24"/>
          <w:szCs w:val="24"/>
          <w:lang w:eastAsia="ru-RU"/>
        </w:rPr>
        <w:t xml:space="preserve">поэтапной) разбивкой с возможностью его последующей совместной корректировкой сторонами будет учтено в дальнейшей работе по подготовке конкурсной документации. Ответственным  лицам, допустившим нарушения, указано о недопустимости повторения подобных нарушений, необходимости усиления </w:t>
      </w:r>
      <w:proofErr w:type="gramStart"/>
      <w:r w:rsidRPr="00AD167A">
        <w:rPr>
          <w:rFonts w:ascii="Times New Roman" w:eastAsia="Times New Roman" w:hAnsi="Times New Roman" w:cs="Times New Roman"/>
          <w:color w:val="333333"/>
          <w:sz w:val="24"/>
          <w:szCs w:val="24"/>
          <w:lang w:eastAsia="ru-RU"/>
        </w:rPr>
        <w:t>контроля за</w:t>
      </w:r>
      <w:proofErr w:type="gramEnd"/>
      <w:r w:rsidRPr="00AD167A">
        <w:rPr>
          <w:rFonts w:ascii="Times New Roman" w:eastAsia="Times New Roman" w:hAnsi="Times New Roman" w:cs="Times New Roman"/>
          <w:color w:val="333333"/>
          <w:sz w:val="24"/>
          <w:szCs w:val="24"/>
          <w:lang w:eastAsia="ru-RU"/>
        </w:rPr>
        <w:t xml:space="preserve"> качеством и объемом выполняемых работ, своевременным внесением изменений в муниципальные целевые программы.  В информации,  предоставленной администрацией 10.01.2014 года по исполнению п.2 решения Думы, указано,  что отделом ЖКХ администрации ЛГО в адрес генерального директора ООО « Приморье </w:t>
      </w:r>
      <w:proofErr w:type="gramStart"/>
      <w:r w:rsidRPr="00AD167A">
        <w:rPr>
          <w:rFonts w:ascii="Times New Roman" w:eastAsia="Times New Roman" w:hAnsi="Times New Roman" w:cs="Times New Roman"/>
          <w:color w:val="333333"/>
          <w:sz w:val="24"/>
          <w:szCs w:val="24"/>
          <w:lang w:eastAsia="ru-RU"/>
        </w:rPr>
        <w:t>–</w:t>
      </w:r>
      <w:proofErr w:type="spellStart"/>
      <w:r w:rsidRPr="00AD167A">
        <w:rPr>
          <w:rFonts w:ascii="Times New Roman" w:eastAsia="Times New Roman" w:hAnsi="Times New Roman" w:cs="Times New Roman"/>
          <w:color w:val="333333"/>
          <w:sz w:val="24"/>
          <w:szCs w:val="24"/>
          <w:lang w:eastAsia="ru-RU"/>
        </w:rPr>
        <w:t>Д</w:t>
      </w:r>
      <w:proofErr w:type="gramEnd"/>
      <w:r w:rsidRPr="00AD167A">
        <w:rPr>
          <w:rFonts w:ascii="Times New Roman" w:eastAsia="Times New Roman" w:hAnsi="Times New Roman" w:cs="Times New Roman"/>
          <w:color w:val="333333"/>
          <w:sz w:val="24"/>
          <w:szCs w:val="24"/>
          <w:lang w:eastAsia="ru-RU"/>
        </w:rPr>
        <w:t>евелопмент</w:t>
      </w:r>
      <w:proofErr w:type="spellEnd"/>
      <w:r w:rsidRPr="00AD167A">
        <w:rPr>
          <w:rFonts w:ascii="Times New Roman" w:eastAsia="Times New Roman" w:hAnsi="Times New Roman" w:cs="Times New Roman"/>
          <w:color w:val="333333"/>
          <w:sz w:val="24"/>
          <w:szCs w:val="24"/>
          <w:lang w:eastAsia="ru-RU"/>
        </w:rPr>
        <w:t xml:space="preserve">» В.А. </w:t>
      </w:r>
      <w:proofErr w:type="spellStart"/>
      <w:r w:rsidRPr="00AD167A">
        <w:rPr>
          <w:rFonts w:ascii="Times New Roman" w:eastAsia="Times New Roman" w:hAnsi="Times New Roman" w:cs="Times New Roman"/>
          <w:color w:val="333333"/>
          <w:sz w:val="24"/>
          <w:szCs w:val="24"/>
          <w:lang w:eastAsia="ru-RU"/>
        </w:rPr>
        <w:t>Ловейко</w:t>
      </w:r>
      <w:proofErr w:type="spellEnd"/>
      <w:r w:rsidRPr="00AD167A">
        <w:rPr>
          <w:rFonts w:ascii="Times New Roman" w:eastAsia="Times New Roman" w:hAnsi="Times New Roman" w:cs="Times New Roman"/>
          <w:color w:val="333333"/>
          <w:sz w:val="24"/>
          <w:szCs w:val="24"/>
          <w:lang w:eastAsia="ru-RU"/>
        </w:rPr>
        <w:t xml:space="preserve"> направлены претензии от 18.11.2013 года и 26.12.2013 года о возвращении в бюджет в добровольном порядке денежных средств за некачественно выполненные работы, а в случае отказа от исполнения претензии в установленные сроки , юридическим отделом администрации ЛГО будет направлен иск в Арбитражный суд о возмещении ущерба за некачественно выполненные работы по муниципальному контракту от 01.10.2012г  №159.  (Решением Арбитражного суда от 25.09.2013 года по делу №А51-22528/2013 в удовлетворении исковых требований администрации ЛГО к ООО « </w:t>
      </w:r>
      <w:proofErr w:type="spellStart"/>
      <w:r w:rsidRPr="00AD167A">
        <w:rPr>
          <w:rFonts w:ascii="Times New Roman" w:eastAsia="Times New Roman" w:hAnsi="Times New Roman" w:cs="Times New Roman"/>
          <w:color w:val="333333"/>
          <w:sz w:val="24"/>
          <w:szCs w:val="24"/>
          <w:lang w:eastAsia="ru-RU"/>
        </w:rPr>
        <w:t>Приморье-Девелопмент</w:t>
      </w:r>
      <w:proofErr w:type="spellEnd"/>
      <w:r w:rsidRPr="00AD167A">
        <w:rPr>
          <w:rFonts w:ascii="Times New Roman" w:eastAsia="Times New Roman" w:hAnsi="Times New Roman" w:cs="Times New Roman"/>
          <w:color w:val="333333"/>
          <w:sz w:val="24"/>
          <w:szCs w:val="24"/>
          <w:lang w:eastAsia="ru-RU"/>
        </w:rPr>
        <w:t xml:space="preserve">» об </w:t>
      </w:r>
      <w:proofErr w:type="spellStart"/>
      <w:r w:rsidRPr="00AD167A">
        <w:rPr>
          <w:rFonts w:ascii="Times New Roman" w:eastAsia="Times New Roman" w:hAnsi="Times New Roman" w:cs="Times New Roman"/>
          <w:color w:val="333333"/>
          <w:sz w:val="24"/>
          <w:szCs w:val="24"/>
          <w:lang w:eastAsia="ru-RU"/>
        </w:rPr>
        <w:t>обязании</w:t>
      </w:r>
      <w:proofErr w:type="spellEnd"/>
      <w:r w:rsidRPr="00AD167A">
        <w:rPr>
          <w:rFonts w:ascii="Times New Roman" w:eastAsia="Times New Roman" w:hAnsi="Times New Roman" w:cs="Times New Roman"/>
          <w:color w:val="333333"/>
          <w:sz w:val="24"/>
          <w:szCs w:val="24"/>
          <w:lang w:eastAsia="ru-RU"/>
        </w:rPr>
        <w:t xml:space="preserve"> к исправлению обнаруженных дефектов по муниципальному контракту от 01.10.2012 г №159 , отказано).   Меры дисциплинарной ответственности к лицам, допустившим нарушения, не применены.</w:t>
      </w:r>
    </w:p>
    <w:p w:rsidR="00AD167A" w:rsidRPr="00AD167A" w:rsidRDefault="00AD167A" w:rsidP="00AD167A">
      <w:pPr>
        <w:shd w:val="clear" w:color="auto" w:fill="FFFFFF" w:themeFill="background1"/>
        <w:ind w:left="360"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Проведено контрольное мероприятие </w:t>
      </w:r>
      <w:r w:rsidRPr="00AD167A">
        <w:rPr>
          <w:rFonts w:ascii="Times New Roman" w:eastAsia="Times New Roman" w:hAnsi="Times New Roman" w:cs="Times New Roman"/>
          <w:b/>
          <w:bCs/>
          <w:color w:val="333333"/>
          <w:sz w:val="24"/>
          <w:szCs w:val="24"/>
          <w:lang w:eastAsia="ru-RU"/>
        </w:rPr>
        <w:t>«Проверка финансово-хозяйственной деятельности муниципального казенного учреждения « Хозяйственное управление администрации» за период 2012 и 1 полугодие 2013 года</w:t>
      </w:r>
      <w:r w:rsidRPr="00AD167A">
        <w:rPr>
          <w:rFonts w:ascii="Times New Roman" w:eastAsia="Times New Roman" w:hAnsi="Times New Roman" w:cs="Times New Roman"/>
          <w:color w:val="333333"/>
          <w:sz w:val="24"/>
          <w:szCs w:val="24"/>
          <w:lang w:eastAsia="ru-RU"/>
        </w:rPr>
        <w:t xml:space="preserve">. Объем проверенных бюджетных средств составил 29748,4 тыс. руб. Целью деятельности управления является хозяйственно-техническое обеспечение деятельности органов местного самоуправления. Для этого Управление осуществляет следующие виды деятельности: бытовое обслуживание </w:t>
      </w:r>
      <w:proofErr w:type="gramStart"/>
      <w:r w:rsidRPr="00AD167A">
        <w:rPr>
          <w:rFonts w:ascii="Times New Roman" w:eastAsia="Times New Roman" w:hAnsi="Times New Roman" w:cs="Times New Roman"/>
          <w:color w:val="333333"/>
          <w:sz w:val="24"/>
          <w:szCs w:val="24"/>
          <w:lang w:eastAsia="ru-RU"/>
        </w:rPr>
        <w:t xml:space="preserve">( </w:t>
      </w:r>
      <w:proofErr w:type="gramEnd"/>
      <w:r w:rsidRPr="00AD167A">
        <w:rPr>
          <w:rFonts w:ascii="Times New Roman" w:eastAsia="Times New Roman" w:hAnsi="Times New Roman" w:cs="Times New Roman"/>
          <w:color w:val="333333"/>
          <w:sz w:val="24"/>
          <w:szCs w:val="24"/>
          <w:lang w:eastAsia="ru-RU"/>
        </w:rPr>
        <w:t>уборка помещений административного здания, административных зданий на селе, прилегающих территорий, вывоз мусора); материально-техническое обслуживание, техническое обслуживание, транспортное обслуживание. В ходе проведенной проверки установлены следующие нарушения:  </w:t>
      </w:r>
    </w:p>
    <w:p w:rsidR="00AD167A" w:rsidRPr="00AD167A" w:rsidRDefault="00AD167A" w:rsidP="00AD167A">
      <w:pPr>
        <w:shd w:val="clear" w:color="auto" w:fill="FFFFFF" w:themeFill="background1"/>
        <w:ind w:left="1068"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1.     Положения учетной политики не соответствуют  действующим нормам Положения Банка России от 12.10.2011 N 373-П в части сроков отчета по использованию подотчетных сумм. В нарушение положений учетной политики применяются не унифицированные формы регистров бухгалтерского учета.</w:t>
      </w:r>
    </w:p>
    <w:p w:rsidR="00AD167A" w:rsidRPr="00AD167A" w:rsidRDefault="00AD167A" w:rsidP="00AD167A">
      <w:pPr>
        <w:shd w:val="clear" w:color="auto" w:fill="FFFFFF" w:themeFill="background1"/>
        <w:ind w:left="1068"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2.     Нарушается порядок ведения кассовых операций.</w:t>
      </w:r>
    </w:p>
    <w:p w:rsidR="00AD167A" w:rsidRPr="00AD167A" w:rsidRDefault="00AD167A" w:rsidP="00AD167A">
      <w:pPr>
        <w:shd w:val="clear" w:color="auto" w:fill="FFFFFF" w:themeFill="background1"/>
        <w:ind w:left="1068"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3.     Нарушается порядок учета расходов произведенных за наличный расчет и порядок отчетов за произведенные расходы.</w:t>
      </w:r>
    </w:p>
    <w:p w:rsidR="00AD167A" w:rsidRPr="00AD167A" w:rsidRDefault="00AD167A" w:rsidP="00AD167A">
      <w:pPr>
        <w:shd w:val="clear" w:color="auto" w:fill="FFFFFF" w:themeFill="background1"/>
        <w:ind w:left="1068"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4.     Нарушен порядок ведения штатного расписания.  При расчете отпускных за 2013г. в нарушении Положения об особенности порядка исчисления средней заработной платы, утвержденными Постановлением Правительства РФ от 24.12.2007  № 922 (ред. от 11.11.2009) не учтен коэффициент индексации. Учет работ по договорам гражданско-правового характера и их документальное оформление не соответствует нормам ГК РФ. Установлены случаи неправомерной оплаты по среднему заработку рабочего времени и наоборот оплаты как за рабочее время в период нахождения в командировке.</w:t>
      </w:r>
    </w:p>
    <w:p w:rsidR="00AD167A" w:rsidRPr="00AD167A" w:rsidRDefault="00AD167A" w:rsidP="00AD167A">
      <w:pPr>
        <w:shd w:val="clear" w:color="auto" w:fill="FFFFFF" w:themeFill="background1"/>
        <w:ind w:left="1068"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5.     Отсутствуют авансовые отчеты по расходам на ГСМ.</w:t>
      </w:r>
    </w:p>
    <w:p w:rsidR="00AD167A" w:rsidRPr="00AD167A" w:rsidRDefault="00AD167A" w:rsidP="00AD167A">
      <w:pPr>
        <w:shd w:val="clear" w:color="auto" w:fill="FFFFFF" w:themeFill="background1"/>
        <w:ind w:left="1068"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6.     Завышены нормы расхода ГСМ по автотранспорту, направляемому в командировки.</w:t>
      </w:r>
    </w:p>
    <w:p w:rsidR="00AD167A" w:rsidRPr="00AD167A" w:rsidRDefault="00AD167A" w:rsidP="00AD167A">
      <w:pPr>
        <w:shd w:val="clear" w:color="auto" w:fill="FFFFFF" w:themeFill="background1"/>
        <w:ind w:left="1068"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7.     Установлено неправомерное расходование бюджетных сре</w:t>
      </w:r>
      <w:proofErr w:type="gramStart"/>
      <w:r w:rsidRPr="00AD167A">
        <w:rPr>
          <w:rFonts w:ascii="Times New Roman" w:eastAsia="Times New Roman" w:hAnsi="Times New Roman" w:cs="Times New Roman"/>
          <w:color w:val="333333"/>
          <w:sz w:val="24"/>
          <w:szCs w:val="24"/>
          <w:lang w:eastAsia="ru-RU"/>
        </w:rPr>
        <w:t>дств в с</w:t>
      </w:r>
      <w:proofErr w:type="gramEnd"/>
      <w:r w:rsidRPr="00AD167A">
        <w:rPr>
          <w:rFonts w:ascii="Times New Roman" w:eastAsia="Times New Roman" w:hAnsi="Times New Roman" w:cs="Times New Roman"/>
          <w:color w:val="333333"/>
          <w:sz w:val="24"/>
          <w:szCs w:val="24"/>
          <w:lang w:eastAsia="ru-RU"/>
        </w:rPr>
        <w:t>умме 16243,20 рублей на оплату труда по должности, не предусмотренной в штатном расписании.</w:t>
      </w:r>
    </w:p>
    <w:p w:rsidR="00AD167A" w:rsidRPr="00AD167A" w:rsidRDefault="00AD167A" w:rsidP="00AD167A">
      <w:pPr>
        <w:shd w:val="clear" w:color="auto" w:fill="FFFFFF" w:themeFill="background1"/>
        <w:ind w:left="708"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lastRenderedPageBreak/>
        <w:t>По результатам контрольного мероприятия представление направлено начальнику МКУ « Хозяйственное управление администрации Лесозаводского городского округа», в котором отражено 4 предложения.  Отчеты направлены главе городского округа и главе администрации.  По сроку 14.10 2013 года предоставлена информация о принятых мерах, приказ №68 от 11.10.2013 года « Об исполнении представления Контрольно-счетной палаты Лесозаводского городского округа и применении дисциплинарного взыскания».  </w:t>
      </w:r>
    </w:p>
    <w:p w:rsidR="00AD167A" w:rsidRPr="00AD167A" w:rsidRDefault="00AD167A" w:rsidP="00AD167A">
      <w:pPr>
        <w:shd w:val="clear" w:color="auto" w:fill="FFFFFF" w:themeFill="background1"/>
        <w:ind w:left="708"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w:t>
      </w:r>
    </w:p>
    <w:p w:rsidR="00AD167A" w:rsidRPr="00AD167A" w:rsidRDefault="00AD167A" w:rsidP="00AD167A">
      <w:pPr>
        <w:shd w:val="clear" w:color="auto" w:fill="FFFFFF" w:themeFill="background1"/>
        <w:ind w:left="1068"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Контрольно-счетной палатой проведено контрольное мероприятие проверка законного и результативного использования средств бюджета, выделенных в 2012 и 1 полугодии 2013 года по программе    </w:t>
      </w:r>
      <w:r w:rsidRPr="00AD167A">
        <w:rPr>
          <w:rFonts w:ascii="Times New Roman" w:eastAsia="Times New Roman" w:hAnsi="Times New Roman" w:cs="Times New Roman"/>
          <w:b/>
          <w:bCs/>
          <w:color w:val="333333"/>
          <w:sz w:val="24"/>
          <w:szCs w:val="24"/>
          <w:lang w:eastAsia="ru-RU"/>
        </w:rPr>
        <w:t>« Сохранение и развитие культуры на территории Лесозаводского городского округа на 2012-2015 годы»</w:t>
      </w:r>
    </w:p>
    <w:p w:rsidR="00AD167A" w:rsidRPr="00AD167A" w:rsidRDefault="00AD167A" w:rsidP="00AD167A">
      <w:pPr>
        <w:shd w:val="clear" w:color="auto" w:fill="FFFFFF" w:themeFill="background1"/>
        <w:ind w:left="1068"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Объем проверенных бюджетных средств -19097,6 тыс. руб. В ходе проверки данного вопроса было составлено три акта проверки по следующим объектам: муниципальному бюджетному учреждению культуры « Центральная библиотечная система», муниципальному бюджетному учреждению культуры  «</w:t>
      </w:r>
      <w:proofErr w:type="spellStart"/>
      <w:r w:rsidRPr="00AD167A">
        <w:rPr>
          <w:rFonts w:ascii="Times New Roman" w:eastAsia="Times New Roman" w:hAnsi="Times New Roman" w:cs="Times New Roman"/>
          <w:color w:val="333333"/>
          <w:sz w:val="24"/>
          <w:szCs w:val="24"/>
          <w:lang w:eastAsia="ru-RU"/>
        </w:rPr>
        <w:t>Культурно-досуговый</w:t>
      </w:r>
      <w:proofErr w:type="spellEnd"/>
      <w:r w:rsidRPr="00AD167A">
        <w:rPr>
          <w:rFonts w:ascii="Times New Roman" w:eastAsia="Times New Roman" w:hAnsi="Times New Roman" w:cs="Times New Roman"/>
          <w:color w:val="333333"/>
          <w:sz w:val="24"/>
          <w:szCs w:val="24"/>
          <w:lang w:eastAsia="ru-RU"/>
        </w:rPr>
        <w:t xml:space="preserve"> центр»,  администрация Лесозаводского городского округа. Проверкой установлено:</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1.Внесение разработчиками изменений в условия Программы в целях приведения объёмов финансирования с фактически поступившим финансированием за счёт средств местного бюджета, производится несвоевременно, что является  нарушением п.6.4. «Порядка принятия решений о разработке муниципальных долгосрочных целевых  программ и муниципальных ведомственных целевых  программ, их формирования и сроках реализации в Лесозаводском городском округе», утвержденного  Постановлением от  17.08.2011  №883, разработанного в соответствии  с п.2 ст.179 Бюджетного Кодекса  РФ.</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2.В нарушение части 2 статьи 72 Бюджетного кодекса РФ, Администрацией ЛГО заключен муниципальный контракт № 31от 16.02.2012  на выполнение строительно-монтажных работ по объекту «Реконструкция здания магазина под библиотеку по ул. 9 Января в г. Лесозаводске»  сверх лимитов бюджетных обязательств. Превышение доведенных лимитов бюджетных обязательств  составило  5912 т. р. или в 2,2 раза.</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Изменения, предусматривающие увеличение бюджетных ассигнований на финансирование Программы,  внесены Решением Думы Лесозаводского городского округа, </w:t>
      </w:r>
      <w:proofErr w:type="gramStart"/>
      <w:r w:rsidRPr="00AD167A">
        <w:rPr>
          <w:rFonts w:ascii="Times New Roman" w:eastAsia="Times New Roman" w:hAnsi="Times New Roman" w:cs="Times New Roman"/>
          <w:color w:val="333333"/>
          <w:sz w:val="24"/>
          <w:szCs w:val="24"/>
          <w:lang w:eastAsia="ru-RU"/>
        </w:rPr>
        <w:t>спустя</w:t>
      </w:r>
      <w:proofErr w:type="gramEnd"/>
      <w:r w:rsidRPr="00AD167A">
        <w:rPr>
          <w:rFonts w:ascii="Times New Roman" w:eastAsia="Times New Roman" w:hAnsi="Times New Roman" w:cs="Times New Roman"/>
          <w:color w:val="333333"/>
          <w:sz w:val="24"/>
          <w:szCs w:val="24"/>
          <w:lang w:eastAsia="ru-RU"/>
        </w:rPr>
        <w:t xml:space="preserve"> более 4 </w:t>
      </w:r>
      <w:proofErr w:type="gramStart"/>
      <w:r w:rsidRPr="00AD167A">
        <w:rPr>
          <w:rFonts w:ascii="Times New Roman" w:eastAsia="Times New Roman" w:hAnsi="Times New Roman" w:cs="Times New Roman"/>
          <w:color w:val="333333"/>
          <w:sz w:val="24"/>
          <w:szCs w:val="24"/>
          <w:lang w:eastAsia="ru-RU"/>
        </w:rPr>
        <w:t>месяцев</w:t>
      </w:r>
      <w:proofErr w:type="gramEnd"/>
      <w:r w:rsidRPr="00AD167A">
        <w:rPr>
          <w:rFonts w:ascii="Times New Roman" w:eastAsia="Times New Roman" w:hAnsi="Times New Roman" w:cs="Times New Roman"/>
          <w:color w:val="333333"/>
          <w:sz w:val="24"/>
          <w:szCs w:val="24"/>
          <w:lang w:eastAsia="ru-RU"/>
        </w:rPr>
        <w:t xml:space="preserve"> после заключения муниципального контракта.</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Аналогичное нарушение допущено при заключении Администрацией ЛГО дополнительного соглашения от 04.12.2012 №1/212   к муниципальному контракту.</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3. В нарушение п.5 ст.9 Федерального закона от 21.07.2005 N 94-ФЗ "О размещении заказов на поставки товаров, выполнение работ, оказание услуг для государственных и муниципальных нужд"  неправомерно изменены условия при заключении и исполнении муниципального контракта в виде заключения дополнительного соглашения на сумму 1090 т. р.</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В соответствии с положениями </w:t>
      </w:r>
      <w:hyperlink r:id="rId4" w:history="1">
        <w:proofErr w:type="spellStart"/>
        <w:r w:rsidRPr="00AD167A">
          <w:rPr>
            <w:rFonts w:ascii="Times New Roman" w:eastAsia="Times New Roman" w:hAnsi="Times New Roman" w:cs="Times New Roman"/>
            <w:color w:val="252525"/>
            <w:sz w:val="24"/>
            <w:szCs w:val="24"/>
            <w:u w:val="single"/>
            <w:lang w:eastAsia="ru-RU"/>
          </w:rPr>
          <w:t>Закона</w:t>
        </w:r>
      </w:hyperlink>
      <w:r w:rsidRPr="00AD167A">
        <w:rPr>
          <w:rFonts w:ascii="Times New Roman" w:eastAsia="Times New Roman" w:hAnsi="Times New Roman" w:cs="Times New Roman"/>
          <w:color w:val="333333"/>
          <w:sz w:val="24"/>
          <w:szCs w:val="24"/>
          <w:lang w:eastAsia="ru-RU"/>
        </w:rPr>
        <w:t>N</w:t>
      </w:r>
      <w:proofErr w:type="spellEnd"/>
      <w:r w:rsidRPr="00AD167A">
        <w:rPr>
          <w:rFonts w:ascii="Times New Roman" w:eastAsia="Times New Roman" w:hAnsi="Times New Roman" w:cs="Times New Roman"/>
          <w:color w:val="333333"/>
          <w:sz w:val="24"/>
          <w:szCs w:val="24"/>
          <w:lang w:eastAsia="ru-RU"/>
        </w:rPr>
        <w:t xml:space="preserve"> 94-ФЗ цена муниципального контракта на выполнение строительно-монтажных работ по объекту «Реконструкция здания магазина под библиотеку по ул. 9 Января в г. Лесозаводске</w:t>
      </w:r>
      <w:proofErr w:type="gramStart"/>
      <w:r w:rsidRPr="00AD167A">
        <w:rPr>
          <w:rFonts w:ascii="Times New Roman" w:eastAsia="Times New Roman" w:hAnsi="Times New Roman" w:cs="Times New Roman"/>
          <w:color w:val="333333"/>
          <w:sz w:val="24"/>
          <w:szCs w:val="24"/>
          <w:lang w:eastAsia="ru-RU"/>
        </w:rPr>
        <w:t>»н</w:t>
      </w:r>
      <w:proofErr w:type="gramEnd"/>
      <w:r w:rsidRPr="00AD167A">
        <w:rPr>
          <w:rFonts w:ascii="Times New Roman" w:eastAsia="Times New Roman" w:hAnsi="Times New Roman" w:cs="Times New Roman"/>
          <w:color w:val="333333"/>
          <w:sz w:val="24"/>
          <w:szCs w:val="24"/>
          <w:lang w:eastAsia="ru-RU"/>
        </w:rPr>
        <w:t xml:space="preserve">е может быть изменена в ходе его исполнения. При необходимости увеличения объема таких работ,  заказчик вправе  был </w:t>
      </w:r>
      <w:proofErr w:type="gramStart"/>
      <w:r w:rsidRPr="00AD167A">
        <w:rPr>
          <w:rFonts w:ascii="Times New Roman" w:eastAsia="Times New Roman" w:hAnsi="Times New Roman" w:cs="Times New Roman"/>
          <w:color w:val="333333"/>
          <w:sz w:val="24"/>
          <w:szCs w:val="24"/>
          <w:lang w:eastAsia="ru-RU"/>
        </w:rPr>
        <w:t>разместить заказ</w:t>
      </w:r>
      <w:proofErr w:type="gramEnd"/>
      <w:r w:rsidRPr="00AD167A">
        <w:rPr>
          <w:rFonts w:ascii="Times New Roman" w:eastAsia="Times New Roman" w:hAnsi="Times New Roman" w:cs="Times New Roman"/>
          <w:color w:val="333333"/>
          <w:sz w:val="24"/>
          <w:szCs w:val="24"/>
          <w:lang w:eastAsia="ru-RU"/>
        </w:rPr>
        <w:t xml:space="preserve"> на дополнительный объем выполнения работ. Увеличение цены контракта, заключенного по результатам открытого аукциона в электронной форме, в связи с внесением изменений в Программу Постановлением Администрации Лесозаводского городского округа от 25.07.2013 №950, предусматривающих увеличение финансирования на 1090 т.р., не подпадает под случаи, установленные </w:t>
      </w:r>
      <w:hyperlink r:id="rId5" w:history="1">
        <w:r w:rsidRPr="00AD167A">
          <w:rPr>
            <w:rFonts w:ascii="Times New Roman" w:eastAsia="Times New Roman" w:hAnsi="Times New Roman" w:cs="Times New Roman"/>
            <w:color w:val="252525"/>
            <w:sz w:val="24"/>
            <w:szCs w:val="24"/>
            <w:u w:val="single"/>
            <w:lang w:eastAsia="ru-RU"/>
          </w:rPr>
          <w:t>частями 4.2</w:t>
        </w:r>
      </w:hyperlink>
      <w:r w:rsidRPr="00AD167A">
        <w:rPr>
          <w:rFonts w:ascii="Times New Roman" w:eastAsia="Times New Roman" w:hAnsi="Times New Roman" w:cs="Times New Roman"/>
          <w:color w:val="333333"/>
          <w:sz w:val="24"/>
          <w:szCs w:val="24"/>
          <w:lang w:eastAsia="ru-RU"/>
        </w:rPr>
        <w:t xml:space="preserve">, </w:t>
      </w:r>
      <w:hyperlink r:id="rId6" w:history="1">
        <w:r w:rsidRPr="00AD167A">
          <w:rPr>
            <w:rFonts w:ascii="Times New Roman" w:eastAsia="Times New Roman" w:hAnsi="Times New Roman" w:cs="Times New Roman"/>
            <w:color w:val="252525"/>
            <w:sz w:val="24"/>
            <w:szCs w:val="24"/>
            <w:u w:val="single"/>
            <w:lang w:eastAsia="ru-RU"/>
          </w:rPr>
          <w:t>6</w:t>
        </w:r>
      </w:hyperlink>
      <w:r w:rsidRPr="00AD167A">
        <w:rPr>
          <w:rFonts w:ascii="Times New Roman" w:eastAsia="Times New Roman" w:hAnsi="Times New Roman" w:cs="Times New Roman"/>
          <w:color w:val="333333"/>
          <w:sz w:val="24"/>
          <w:szCs w:val="24"/>
          <w:lang w:eastAsia="ru-RU"/>
        </w:rPr>
        <w:t xml:space="preserve">, </w:t>
      </w:r>
      <w:hyperlink r:id="rId7" w:history="1">
        <w:r w:rsidRPr="00AD167A">
          <w:rPr>
            <w:rFonts w:ascii="Times New Roman" w:eastAsia="Times New Roman" w:hAnsi="Times New Roman" w:cs="Times New Roman"/>
            <w:color w:val="252525"/>
            <w:sz w:val="24"/>
            <w:szCs w:val="24"/>
            <w:u w:val="single"/>
            <w:lang w:eastAsia="ru-RU"/>
          </w:rPr>
          <w:t>6.2</w:t>
        </w:r>
      </w:hyperlink>
      <w:r w:rsidRPr="00AD167A">
        <w:rPr>
          <w:rFonts w:ascii="Times New Roman" w:eastAsia="Times New Roman" w:hAnsi="Times New Roman" w:cs="Times New Roman"/>
          <w:color w:val="333333"/>
          <w:sz w:val="24"/>
          <w:szCs w:val="24"/>
          <w:lang w:eastAsia="ru-RU"/>
        </w:rPr>
        <w:t xml:space="preserve">- </w:t>
      </w:r>
      <w:hyperlink r:id="rId8" w:history="1">
        <w:r w:rsidRPr="00AD167A">
          <w:rPr>
            <w:rFonts w:ascii="Times New Roman" w:eastAsia="Times New Roman" w:hAnsi="Times New Roman" w:cs="Times New Roman"/>
            <w:color w:val="252525"/>
            <w:sz w:val="24"/>
            <w:szCs w:val="24"/>
            <w:u w:val="single"/>
            <w:lang w:eastAsia="ru-RU"/>
          </w:rPr>
          <w:t>6.4 статьи  9</w:t>
        </w:r>
      </w:hyperlink>
      <w:r w:rsidRPr="00AD167A">
        <w:rPr>
          <w:rFonts w:ascii="Times New Roman" w:eastAsia="Times New Roman" w:hAnsi="Times New Roman" w:cs="Times New Roman"/>
          <w:color w:val="333333"/>
          <w:sz w:val="24"/>
          <w:szCs w:val="24"/>
          <w:lang w:eastAsia="ru-RU"/>
        </w:rPr>
        <w:t>Закона N 94-ФЗ.</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К последствию относятся дополнительные расходы бюджета на сумму </w:t>
      </w:r>
      <w:r w:rsidRPr="00AD167A">
        <w:rPr>
          <w:rFonts w:ascii="Times New Roman" w:eastAsia="Times New Roman" w:hAnsi="Times New Roman" w:cs="Times New Roman"/>
          <w:b/>
          <w:bCs/>
          <w:color w:val="333333"/>
          <w:sz w:val="24"/>
          <w:szCs w:val="24"/>
          <w:lang w:eastAsia="ru-RU"/>
        </w:rPr>
        <w:t>1090 т.р.</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lastRenderedPageBreak/>
        <w:t>          4. В нарушение  статьи 34 Бюджетного Кодекса,  Администрацией ЛГО произведено неэффективное расходование бюджетных средств (без достижения требуемого результата):</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 не выполнена часть работ по радиофикации, </w:t>
      </w:r>
      <w:proofErr w:type="spellStart"/>
      <w:r w:rsidRPr="00AD167A">
        <w:rPr>
          <w:rFonts w:ascii="Times New Roman" w:eastAsia="Times New Roman" w:hAnsi="Times New Roman" w:cs="Times New Roman"/>
          <w:color w:val="333333"/>
          <w:sz w:val="24"/>
          <w:szCs w:val="24"/>
          <w:lang w:eastAsia="ru-RU"/>
        </w:rPr>
        <w:t>часофикации</w:t>
      </w:r>
      <w:proofErr w:type="spellEnd"/>
      <w:r w:rsidRPr="00AD167A">
        <w:rPr>
          <w:rFonts w:ascii="Times New Roman" w:eastAsia="Times New Roman" w:hAnsi="Times New Roman" w:cs="Times New Roman"/>
          <w:color w:val="333333"/>
          <w:sz w:val="24"/>
          <w:szCs w:val="24"/>
          <w:lang w:eastAsia="ru-RU"/>
        </w:rPr>
        <w:t xml:space="preserve">, по сооружению </w:t>
      </w:r>
      <w:proofErr w:type="spellStart"/>
      <w:r w:rsidRPr="00AD167A">
        <w:rPr>
          <w:rFonts w:ascii="Times New Roman" w:eastAsia="Times New Roman" w:hAnsi="Times New Roman" w:cs="Times New Roman"/>
          <w:color w:val="333333"/>
          <w:sz w:val="24"/>
          <w:szCs w:val="24"/>
          <w:lang w:eastAsia="ru-RU"/>
        </w:rPr>
        <w:t>отмостки</w:t>
      </w:r>
      <w:proofErr w:type="spellEnd"/>
      <w:r w:rsidRPr="00AD167A">
        <w:rPr>
          <w:rFonts w:ascii="Times New Roman" w:eastAsia="Times New Roman" w:hAnsi="Times New Roman" w:cs="Times New Roman"/>
          <w:color w:val="333333"/>
          <w:sz w:val="24"/>
          <w:szCs w:val="24"/>
          <w:lang w:eastAsia="ru-RU"/>
        </w:rPr>
        <w:t>,</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-излишне выполнены работы по  оборудованию теплового узла,</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установлен не работающий кондиционер,</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За счет отражения количества материалов  и оборудования в два раза </w:t>
      </w:r>
      <w:proofErr w:type="spellStart"/>
      <w:r w:rsidRPr="00AD167A">
        <w:rPr>
          <w:rFonts w:ascii="Times New Roman" w:eastAsia="Times New Roman" w:hAnsi="Times New Roman" w:cs="Times New Roman"/>
          <w:color w:val="333333"/>
          <w:sz w:val="24"/>
          <w:szCs w:val="24"/>
          <w:lang w:eastAsia="ru-RU"/>
        </w:rPr>
        <w:t>большеуказанных</w:t>
      </w:r>
      <w:proofErr w:type="spellEnd"/>
      <w:r w:rsidRPr="00AD167A">
        <w:rPr>
          <w:rFonts w:ascii="Times New Roman" w:eastAsia="Times New Roman" w:hAnsi="Times New Roman" w:cs="Times New Roman"/>
          <w:color w:val="333333"/>
          <w:sz w:val="24"/>
          <w:szCs w:val="24"/>
          <w:lang w:eastAsia="ru-RU"/>
        </w:rPr>
        <w:t xml:space="preserve"> в технической документации и в смете на выполнение электромонтажных  работ,  монтажа приборов и </w:t>
      </w:r>
      <w:proofErr w:type="spellStart"/>
      <w:r w:rsidRPr="00AD167A">
        <w:rPr>
          <w:rFonts w:ascii="Times New Roman" w:eastAsia="Times New Roman" w:hAnsi="Times New Roman" w:cs="Times New Roman"/>
          <w:color w:val="333333"/>
          <w:sz w:val="24"/>
          <w:szCs w:val="24"/>
          <w:lang w:eastAsia="ru-RU"/>
        </w:rPr>
        <w:t>оборудования</w:t>
      </w:r>
      <w:proofErr w:type="gramStart"/>
      <w:r w:rsidRPr="00AD167A">
        <w:rPr>
          <w:rFonts w:ascii="Times New Roman" w:eastAsia="Times New Roman" w:hAnsi="Times New Roman" w:cs="Times New Roman"/>
          <w:color w:val="333333"/>
          <w:sz w:val="24"/>
          <w:szCs w:val="24"/>
          <w:lang w:eastAsia="ru-RU"/>
        </w:rPr>
        <w:t>,с</w:t>
      </w:r>
      <w:proofErr w:type="gramEnd"/>
      <w:r w:rsidRPr="00AD167A">
        <w:rPr>
          <w:rFonts w:ascii="Times New Roman" w:eastAsia="Times New Roman" w:hAnsi="Times New Roman" w:cs="Times New Roman"/>
          <w:color w:val="333333"/>
          <w:sz w:val="24"/>
          <w:szCs w:val="24"/>
          <w:lang w:eastAsia="ru-RU"/>
        </w:rPr>
        <w:t>антехнических</w:t>
      </w:r>
      <w:proofErr w:type="spellEnd"/>
      <w:r w:rsidRPr="00AD167A">
        <w:rPr>
          <w:rFonts w:ascii="Times New Roman" w:eastAsia="Times New Roman" w:hAnsi="Times New Roman" w:cs="Times New Roman"/>
          <w:color w:val="333333"/>
          <w:sz w:val="24"/>
          <w:szCs w:val="24"/>
          <w:lang w:eastAsia="ru-RU"/>
        </w:rPr>
        <w:t xml:space="preserve"> работ, оплачена завышенная стоимость работ  на сумму 200703 руб.</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Исходя из вышеизложенного, в нарушение  статьи 34 Бюджетного Кодекса, произведено неэффективное расходование бюджетных сре</w:t>
      </w:r>
      <w:proofErr w:type="gramStart"/>
      <w:r w:rsidRPr="00AD167A">
        <w:rPr>
          <w:rFonts w:ascii="Times New Roman" w:eastAsia="Times New Roman" w:hAnsi="Times New Roman" w:cs="Times New Roman"/>
          <w:color w:val="333333"/>
          <w:sz w:val="24"/>
          <w:szCs w:val="24"/>
          <w:lang w:eastAsia="ru-RU"/>
        </w:rPr>
        <w:t>дств в с</w:t>
      </w:r>
      <w:proofErr w:type="gramEnd"/>
      <w:r w:rsidRPr="00AD167A">
        <w:rPr>
          <w:rFonts w:ascii="Times New Roman" w:eastAsia="Times New Roman" w:hAnsi="Times New Roman" w:cs="Times New Roman"/>
          <w:color w:val="333333"/>
          <w:sz w:val="24"/>
          <w:szCs w:val="24"/>
          <w:lang w:eastAsia="ru-RU"/>
        </w:rPr>
        <w:t xml:space="preserve">умме </w:t>
      </w:r>
      <w:r w:rsidRPr="00AD167A">
        <w:rPr>
          <w:rFonts w:ascii="Times New Roman" w:eastAsia="Times New Roman" w:hAnsi="Times New Roman" w:cs="Times New Roman"/>
          <w:b/>
          <w:bCs/>
          <w:color w:val="333333"/>
          <w:sz w:val="24"/>
          <w:szCs w:val="24"/>
          <w:lang w:eastAsia="ru-RU"/>
        </w:rPr>
        <w:t>423977 руб.</w:t>
      </w:r>
      <w:r w:rsidRPr="00AD167A">
        <w:rPr>
          <w:rFonts w:ascii="Times New Roman" w:eastAsia="Times New Roman" w:hAnsi="Times New Roman" w:cs="Times New Roman"/>
          <w:color w:val="333333"/>
          <w:sz w:val="24"/>
          <w:szCs w:val="24"/>
          <w:lang w:eastAsia="ru-RU"/>
        </w:rPr>
        <w:t xml:space="preserve"> (42296</w:t>
      </w:r>
      <w:r w:rsidRPr="00AD167A">
        <w:rPr>
          <w:rFonts w:ascii="Times New Roman" w:eastAsia="Times New Roman" w:hAnsi="Times New Roman" w:cs="Times New Roman"/>
          <w:b/>
          <w:bCs/>
          <w:color w:val="333333"/>
          <w:sz w:val="24"/>
          <w:szCs w:val="24"/>
          <w:lang w:eastAsia="ru-RU"/>
        </w:rPr>
        <w:t>+</w:t>
      </w:r>
      <w:r w:rsidRPr="00AD167A">
        <w:rPr>
          <w:rFonts w:ascii="Times New Roman" w:eastAsia="Times New Roman" w:hAnsi="Times New Roman" w:cs="Times New Roman"/>
          <w:color w:val="333333"/>
          <w:sz w:val="24"/>
          <w:szCs w:val="24"/>
          <w:lang w:eastAsia="ru-RU"/>
        </w:rPr>
        <w:t>22723</w:t>
      </w:r>
      <w:r w:rsidRPr="00AD167A">
        <w:rPr>
          <w:rFonts w:ascii="Times New Roman" w:eastAsia="Times New Roman" w:hAnsi="Times New Roman" w:cs="Times New Roman"/>
          <w:b/>
          <w:bCs/>
          <w:color w:val="333333"/>
          <w:sz w:val="24"/>
          <w:szCs w:val="24"/>
          <w:lang w:eastAsia="ru-RU"/>
        </w:rPr>
        <w:t>+</w:t>
      </w:r>
      <w:r w:rsidRPr="00AD167A">
        <w:rPr>
          <w:rFonts w:ascii="Times New Roman" w:eastAsia="Times New Roman" w:hAnsi="Times New Roman" w:cs="Times New Roman"/>
          <w:color w:val="333333"/>
          <w:sz w:val="24"/>
          <w:szCs w:val="24"/>
          <w:lang w:eastAsia="ru-RU"/>
        </w:rPr>
        <w:t>109505+48750+200703), т.к. работы по реконструкции здания под библиотеку могли быть выполнены  с использованием меньшего объема средств местного бюджета.</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После вручения Контрольно-счетной палатой акта проверки</w:t>
      </w:r>
      <w:r w:rsidRPr="00AD167A">
        <w:rPr>
          <w:rFonts w:ascii="Times New Roman" w:eastAsia="Times New Roman" w:hAnsi="Times New Roman" w:cs="Times New Roman"/>
          <w:b/>
          <w:bCs/>
          <w:color w:val="333333"/>
          <w:sz w:val="24"/>
          <w:szCs w:val="24"/>
          <w:lang w:eastAsia="ru-RU"/>
        </w:rPr>
        <w:t xml:space="preserve">, </w:t>
      </w:r>
      <w:r w:rsidRPr="00AD167A">
        <w:rPr>
          <w:rFonts w:ascii="Times New Roman" w:eastAsia="Times New Roman" w:hAnsi="Times New Roman" w:cs="Times New Roman"/>
          <w:color w:val="333333"/>
          <w:sz w:val="24"/>
          <w:szCs w:val="24"/>
          <w:lang w:eastAsia="ru-RU"/>
        </w:rPr>
        <w:t xml:space="preserve">Администрацией ЛГО проведена определенная работа с подрядчиком, в результате чего по состоянию на 27.09.2013 работы по сооружению </w:t>
      </w:r>
      <w:proofErr w:type="spellStart"/>
      <w:r w:rsidRPr="00AD167A">
        <w:rPr>
          <w:rFonts w:ascii="Times New Roman" w:eastAsia="Times New Roman" w:hAnsi="Times New Roman" w:cs="Times New Roman"/>
          <w:color w:val="333333"/>
          <w:sz w:val="24"/>
          <w:szCs w:val="24"/>
          <w:lang w:eastAsia="ru-RU"/>
        </w:rPr>
        <w:t>отмостки</w:t>
      </w:r>
      <w:proofErr w:type="spellEnd"/>
      <w:r w:rsidRPr="00AD167A">
        <w:rPr>
          <w:rFonts w:ascii="Times New Roman" w:eastAsia="Times New Roman" w:hAnsi="Times New Roman" w:cs="Times New Roman"/>
          <w:color w:val="333333"/>
          <w:sz w:val="24"/>
          <w:szCs w:val="24"/>
          <w:lang w:eastAsia="ru-RU"/>
        </w:rPr>
        <w:t xml:space="preserve"> выполнены, кондиционер отремонтирован. Сумма </w:t>
      </w:r>
      <w:proofErr w:type="gramStart"/>
      <w:r w:rsidRPr="00AD167A">
        <w:rPr>
          <w:rFonts w:ascii="Times New Roman" w:eastAsia="Times New Roman" w:hAnsi="Times New Roman" w:cs="Times New Roman"/>
          <w:color w:val="333333"/>
          <w:sz w:val="24"/>
          <w:szCs w:val="24"/>
          <w:lang w:eastAsia="ru-RU"/>
        </w:rPr>
        <w:t>восстановленных</w:t>
      </w:r>
      <w:proofErr w:type="gramEnd"/>
      <w:r w:rsidRPr="00AD167A">
        <w:rPr>
          <w:rFonts w:ascii="Times New Roman" w:eastAsia="Times New Roman" w:hAnsi="Times New Roman" w:cs="Times New Roman"/>
          <w:color w:val="333333"/>
          <w:sz w:val="24"/>
          <w:szCs w:val="24"/>
          <w:lang w:eastAsia="ru-RU"/>
        </w:rPr>
        <w:t xml:space="preserve"> средств-71473 руб.</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5. В нарушение п.6.14 муниципального контракта, ООО « ВТМ-СТРОЙ» по счету-фактуре от 30.11.2012 №4  предъявлено к оплате, а  МБУК «КДЦ», в нарушение п.3.1 муниципального контракта, 30.11.2012 платежным поручением №444117 от 30.11.2012 оплачена стоимость оборудования,  хотя выполнение работ по установке оборудования  на момент  оплаты    не  производилось.</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Таким образом, при оплате фактически не выполненных работ по монтажу оборудования, безрезультатно отвлечены бюджетные средства, что является </w:t>
      </w:r>
      <w:r w:rsidRPr="00AD167A">
        <w:rPr>
          <w:rFonts w:ascii="Times New Roman" w:eastAsia="Times New Roman" w:hAnsi="Times New Roman" w:cs="Times New Roman"/>
          <w:b/>
          <w:bCs/>
          <w:color w:val="333333"/>
          <w:sz w:val="24"/>
          <w:szCs w:val="24"/>
          <w:lang w:eastAsia="ru-RU"/>
        </w:rPr>
        <w:t>неэффективным расходованием</w:t>
      </w:r>
      <w:r w:rsidRPr="00AD167A">
        <w:rPr>
          <w:rFonts w:ascii="Times New Roman" w:eastAsia="Times New Roman" w:hAnsi="Times New Roman" w:cs="Times New Roman"/>
          <w:color w:val="333333"/>
          <w:sz w:val="24"/>
          <w:szCs w:val="24"/>
          <w:lang w:eastAsia="ru-RU"/>
        </w:rPr>
        <w:t xml:space="preserve"> бюджетных средств.</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Указанная хозяйственная операция (продажа оборудования) оформлена  первичными документами, противоречащими  действующему законодательству,  и принята к учету МБУК «КДЦ».</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6. В связи с продолжающейся реконструкцией, установленное в главном зале дорогостоящее оборудование на сумму 1963,8 т.р. не используется в деятельности учреждения более 8 месяцев.</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          7.    </w:t>
      </w:r>
      <w:proofErr w:type="gramStart"/>
      <w:r w:rsidRPr="00AD167A">
        <w:rPr>
          <w:rFonts w:ascii="Times New Roman" w:eastAsia="Times New Roman" w:hAnsi="Times New Roman" w:cs="Times New Roman"/>
          <w:color w:val="333333"/>
          <w:sz w:val="24"/>
          <w:szCs w:val="24"/>
          <w:lang w:eastAsia="ru-RU"/>
        </w:rPr>
        <w:t>В нарушение  ст. 34,  162  Бюджетного Кодекса,  в результате того, что Администрацией ЛГО и МБУК «КДЦ»  не осуществлялся надлежащий контроль и надзор за ходом и качеством выполняемых работ, соблюдением сроков их выполнения, соответствию проектно-сметной документации, произведено неэффективное расходование бюджетных средств (без достижения требуемого результата) в связи с тем, что подписан акт приемки законченного строительством объекта по фактически невыполненным работам:</w:t>
      </w:r>
      <w:proofErr w:type="gramEnd"/>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по оклейке обоев в полном объеме – 7995 руб.,</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по установке пластиковых окон -41876 руб.,</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по монтажу светодиодного освещения для главного зала – 442205 руб.</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Согласно письменным пояснениям директора МБУК «КДЦ» от 18.09.2013 №01-200, представленным в Контрольно-счетную палату после вручения акта проверки, монтаж светодиодного освещения для главного зала  стоимостью 442205 руб. произведен 13.09.2013.</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Таким образом, в  случае оплаты  в полном размере стоимости работ, предъявленных по акту о приемке выполненных </w:t>
      </w:r>
      <w:proofErr w:type="spellStart"/>
      <w:r w:rsidRPr="00AD167A">
        <w:rPr>
          <w:rFonts w:ascii="Times New Roman" w:eastAsia="Times New Roman" w:hAnsi="Times New Roman" w:cs="Times New Roman"/>
          <w:color w:val="333333"/>
          <w:sz w:val="24"/>
          <w:szCs w:val="24"/>
          <w:lang w:eastAsia="ru-RU"/>
        </w:rPr>
        <w:t>работза</w:t>
      </w:r>
      <w:proofErr w:type="spellEnd"/>
      <w:r w:rsidRPr="00AD167A">
        <w:rPr>
          <w:rFonts w:ascii="Times New Roman" w:eastAsia="Times New Roman" w:hAnsi="Times New Roman" w:cs="Times New Roman"/>
          <w:color w:val="333333"/>
          <w:sz w:val="24"/>
          <w:szCs w:val="24"/>
          <w:lang w:eastAsia="ru-RU"/>
        </w:rPr>
        <w:t xml:space="preserve"> ноябрь 2012 г. №2 от 25.12.2012 на сумму 4582309 руб., сумма безрезультативного и неэффективного расходования бюджетных средств составит </w:t>
      </w:r>
      <w:r w:rsidRPr="00AD167A">
        <w:rPr>
          <w:rFonts w:ascii="Times New Roman" w:eastAsia="Times New Roman" w:hAnsi="Times New Roman" w:cs="Times New Roman"/>
          <w:b/>
          <w:bCs/>
          <w:color w:val="333333"/>
          <w:sz w:val="24"/>
          <w:szCs w:val="24"/>
          <w:lang w:eastAsia="ru-RU"/>
        </w:rPr>
        <w:t>49871 руб.</w:t>
      </w:r>
      <w:r w:rsidRPr="00AD167A">
        <w:rPr>
          <w:rFonts w:ascii="Times New Roman" w:eastAsia="Times New Roman" w:hAnsi="Times New Roman" w:cs="Times New Roman"/>
          <w:color w:val="333333"/>
          <w:sz w:val="24"/>
          <w:szCs w:val="24"/>
          <w:lang w:eastAsia="ru-RU"/>
        </w:rPr>
        <w:t xml:space="preserve"> (7995</w:t>
      </w:r>
      <w:r w:rsidRPr="00AD167A">
        <w:rPr>
          <w:rFonts w:ascii="Times New Roman" w:eastAsia="Times New Roman" w:hAnsi="Times New Roman" w:cs="Times New Roman"/>
          <w:b/>
          <w:bCs/>
          <w:color w:val="333333"/>
          <w:sz w:val="24"/>
          <w:szCs w:val="24"/>
          <w:lang w:eastAsia="ru-RU"/>
        </w:rPr>
        <w:t>+</w:t>
      </w:r>
      <w:r w:rsidRPr="00AD167A">
        <w:rPr>
          <w:rFonts w:ascii="Times New Roman" w:eastAsia="Times New Roman" w:hAnsi="Times New Roman" w:cs="Times New Roman"/>
          <w:color w:val="333333"/>
          <w:sz w:val="24"/>
          <w:szCs w:val="24"/>
          <w:lang w:eastAsia="ru-RU"/>
        </w:rPr>
        <w:t>41876), т.к. вышеуказанные работы по реконструкции молодежного клуба «Олимп» не выполнены.</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lastRenderedPageBreak/>
        <w:t xml:space="preserve">8.   Неустойка, предусмотренная подпунктами 9.3.1., 9.3.2., 9.3.4 пункта 9 муниципального контракта, Администрацией  </w:t>
      </w:r>
      <w:proofErr w:type="spellStart"/>
      <w:r w:rsidRPr="00AD167A">
        <w:rPr>
          <w:rFonts w:ascii="Times New Roman" w:eastAsia="Times New Roman" w:hAnsi="Times New Roman" w:cs="Times New Roman"/>
          <w:color w:val="333333"/>
          <w:sz w:val="24"/>
          <w:szCs w:val="24"/>
          <w:lang w:eastAsia="ru-RU"/>
        </w:rPr>
        <w:t>Лесозаводскогогородского</w:t>
      </w:r>
      <w:proofErr w:type="spellEnd"/>
      <w:r w:rsidRPr="00AD167A">
        <w:rPr>
          <w:rFonts w:ascii="Times New Roman" w:eastAsia="Times New Roman" w:hAnsi="Times New Roman" w:cs="Times New Roman"/>
          <w:color w:val="333333"/>
          <w:sz w:val="24"/>
          <w:szCs w:val="24"/>
          <w:lang w:eastAsia="ru-RU"/>
        </w:rPr>
        <w:t xml:space="preserve"> </w:t>
      </w:r>
      <w:proofErr w:type="spellStart"/>
      <w:r w:rsidRPr="00AD167A">
        <w:rPr>
          <w:rFonts w:ascii="Times New Roman" w:eastAsia="Times New Roman" w:hAnsi="Times New Roman" w:cs="Times New Roman"/>
          <w:color w:val="333333"/>
          <w:sz w:val="24"/>
          <w:szCs w:val="24"/>
          <w:lang w:eastAsia="ru-RU"/>
        </w:rPr>
        <w:t>округав</w:t>
      </w:r>
      <w:proofErr w:type="spellEnd"/>
      <w:r w:rsidRPr="00AD167A">
        <w:rPr>
          <w:rFonts w:ascii="Times New Roman" w:eastAsia="Times New Roman" w:hAnsi="Times New Roman" w:cs="Times New Roman"/>
          <w:color w:val="333333"/>
          <w:sz w:val="24"/>
          <w:szCs w:val="24"/>
          <w:lang w:eastAsia="ru-RU"/>
        </w:rPr>
        <w:t xml:space="preserve"> </w:t>
      </w:r>
      <w:proofErr w:type="gramStart"/>
      <w:r w:rsidRPr="00AD167A">
        <w:rPr>
          <w:rFonts w:ascii="Times New Roman" w:eastAsia="Times New Roman" w:hAnsi="Times New Roman" w:cs="Times New Roman"/>
          <w:color w:val="333333"/>
          <w:sz w:val="24"/>
          <w:szCs w:val="24"/>
          <w:lang w:eastAsia="ru-RU"/>
        </w:rPr>
        <w:t>лице</w:t>
      </w:r>
      <w:proofErr w:type="gramEnd"/>
      <w:r w:rsidRPr="00AD167A">
        <w:rPr>
          <w:rFonts w:ascii="Times New Roman" w:eastAsia="Times New Roman" w:hAnsi="Times New Roman" w:cs="Times New Roman"/>
          <w:color w:val="333333"/>
          <w:sz w:val="24"/>
          <w:szCs w:val="24"/>
          <w:lang w:eastAsia="ru-RU"/>
        </w:rPr>
        <w:t xml:space="preserve"> МБУК «КДЦ» не начислялась и к оплате подрядчику, допустившему нарушение условий муниципального контракта, не предъявлялась, что является прямыми потерями бюджета.</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9.    В нарушение подпункта 7.4. пункта 7 муниципального контракта, подрядчик</w:t>
      </w:r>
      <w:proofErr w:type="gramStart"/>
      <w:r w:rsidRPr="00AD167A">
        <w:rPr>
          <w:rFonts w:ascii="Times New Roman" w:eastAsia="Times New Roman" w:hAnsi="Times New Roman" w:cs="Times New Roman"/>
          <w:color w:val="333333"/>
          <w:sz w:val="24"/>
          <w:szCs w:val="24"/>
          <w:lang w:eastAsia="ru-RU"/>
        </w:rPr>
        <w:t>у ООО</w:t>
      </w:r>
      <w:proofErr w:type="gramEnd"/>
      <w:r w:rsidRPr="00AD167A">
        <w:rPr>
          <w:rFonts w:ascii="Times New Roman" w:eastAsia="Times New Roman" w:hAnsi="Times New Roman" w:cs="Times New Roman"/>
          <w:color w:val="333333"/>
          <w:sz w:val="24"/>
          <w:szCs w:val="24"/>
          <w:lang w:eastAsia="ru-RU"/>
        </w:rPr>
        <w:t xml:space="preserve"> «ВТМ-СТРОЙ» задолженность  за потребленную электроэнергию по объекту «Молодежный клуб «Олимп»» за декабрь 2012 г. в сумме 5358,08 руб. учреждением  не предъявлена.  В связи с чем, потери бюджета по оплате электроэнергии за декабрь 2012 г.   составили в сумме </w:t>
      </w:r>
      <w:r w:rsidRPr="00AD167A">
        <w:rPr>
          <w:rFonts w:ascii="Times New Roman" w:eastAsia="Times New Roman" w:hAnsi="Times New Roman" w:cs="Times New Roman"/>
          <w:b/>
          <w:bCs/>
          <w:color w:val="333333"/>
          <w:sz w:val="24"/>
          <w:szCs w:val="24"/>
          <w:lang w:eastAsia="ru-RU"/>
        </w:rPr>
        <w:t>5358,08 руб.</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10. В нарушение ст.162 Бюджетного Кодекса в течение 2012 года и 1 </w:t>
      </w:r>
      <w:proofErr w:type="gramStart"/>
      <w:r w:rsidRPr="00AD167A">
        <w:rPr>
          <w:rFonts w:ascii="Times New Roman" w:eastAsia="Times New Roman" w:hAnsi="Times New Roman" w:cs="Times New Roman"/>
          <w:color w:val="333333"/>
          <w:sz w:val="24"/>
          <w:szCs w:val="24"/>
          <w:lang w:eastAsia="ru-RU"/>
        </w:rPr>
        <w:t>полугодии</w:t>
      </w:r>
      <w:proofErr w:type="gramEnd"/>
      <w:r w:rsidRPr="00AD167A">
        <w:rPr>
          <w:rFonts w:ascii="Times New Roman" w:eastAsia="Times New Roman" w:hAnsi="Times New Roman" w:cs="Times New Roman"/>
          <w:color w:val="333333"/>
          <w:sz w:val="24"/>
          <w:szCs w:val="24"/>
          <w:lang w:eastAsia="ru-RU"/>
        </w:rPr>
        <w:t xml:space="preserve"> 2013 года  допускались случаи использования бюджетных средств, выделенных на реализацию Программы, на иные, чем предусмотрено  Программой, мероприятия, а также с превышением установленных объемов финансирования на реализацию программных мероприятий</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По результатам проведенной проверки представления направлены И.о главы администрации и директору муниципального бюджетного учреждения культуры «</w:t>
      </w:r>
      <w:proofErr w:type="spellStart"/>
      <w:r w:rsidRPr="00AD167A">
        <w:rPr>
          <w:rFonts w:ascii="Times New Roman" w:eastAsia="Times New Roman" w:hAnsi="Times New Roman" w:cs="Times New Roman"/>
          <w:color w:val="333333"/>
          <w:sz w:val="24"/>
          <w:szCs w:val="24"/>
          <w:lang w:eastAsia="ru-RU"/>
        </w:rPr>
        <w:t>Культурно-досуговый</w:t>
      </w:r>
      <w:proofErr w:type="spellEnd"/>
      <w:r w:rsidRPr="00AD167A">
        <w:rPr>
          <w:rFonts w:ascii="Times New Roman" w:eastAsia="Times New Roman" w:hAnsi="Times New Roman" w:cs="Times New Roman"/>
          <w:color w:val="333333"/>
          <w:sz w:val="24"/>
          <w:szCs w:val="24"/>
          <w:lang w:eastAsia="ru-RU"/>
        </w:rPr>
        <w:t xml:space="preserve"> центр», в которых отражены 12 предложений по устранению выявленных нарушений; отчеты направлены главе городского округа и Лесозаводскую межрайонную прокуратуру. Отчет по проверке рассмотрен на постоянной депутатской комиссии с приглашением ответственных должностных лиц и на заседании Думы городского округа. </w:t>
      </w:r>
      <w:r w:rsidRPr="00AD167A">
        <w:rPr>
          <w:rFonts w:ascii="Times New Roman" w:eastAsia="Times New Roman" w:hAnsi="Times New Roman" w:cs="Times New Roman"/>
          <w:i/>
          <w:iCs/>
          <w:color w:val="333333"/>
          <w:sz w:val="24"/>
          <w:szCs w:val="24"/>
          <w:lang w:eastAsia="ru-RU"/>
        </w:rPr>
        <w:t>От прокуратуры информация не поступала.</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Информация о принятых мерах по представлению от директора « </w:t>
      </w:r>
      <w:proofErr w:type="spellStart"/>
      <w:r w:rsidRPr="00AD167A">
        <w:rPr>
          <w:rFonts w:ascii="Times New Roman" w:eastAsia="Times New Roman" w:hAnsi="Times New Roman" w:cs="Times New Roman"/>
          <w:color w:val="333333"/>
          <w:sz w:val="24"/>
          <w:szCs w:val="24"/>
          <w:lang w:eastAsia="ru-RU"/>
        </w:rPr>
        <w:t>Культурно-досугового</w:t>
      </w:r>
      <w:proofErr w:type="spellEnd"/>
      <w:r w:rsidRPr="00AD167A">
        <w:rPr>
          <w:rFonts w:ascii="Times New Roman" w:eastAsia="Times New Roman" w:hAnsi="Times New Roman" w:cs="Times New Roman"/>
          <w:color w:val="333333"/>
          <w:sz w:val="24"/>
          <w:szCs w:val="24"/>
          <w:lang w:eastAsia="ru-RU"/>
        </w:rPr>
        <w:t xml:space="preserve"> центра» поступила по сроку. Учреждением приняты меры к возмещению с подрядчика ООО « ВТ</w:t>
      </w:r>
      <w:proofErr w:type="gramStart"/>
      <w:r w:rsidRPr="00AD167A">
        <w:rPr>
          <w:rFonts w:ascii="Times New Roman" w:eastAsia="Times New Roman" w:hAnsi="Times New Roman" w:cs="Times New Roman"/>
          <w:color w:val="333333"/>
          <w:sz w:val="24"/>
          <w:szCs w:val="24"/>
          <w:lang w:eastAsia="ru-RU"/>
        </w:rPr>
        <w:t>М-</w:t>
      </w:r>
      <w:proofErr w:type="gramEnd"/>
      <w:r w:rsidRPr="00AD167A">
        <w:rPr>
          <w:rFonts w:ascii="Times New Roman" w:eastAsia="Times New Roman" w:hAnsi="Times New Roman" w:cs="Times New Roman"/>
          <w:color w:val="333333"/>
          <w:sz w:val="24"/>
          <w:szCs w:val="24"/>
          <w:lang w:eastAsia="ru-RU"/>
        </w:rPr>
        <w:t xml:space="preserve"> СТРОЙ» задолженности за потребленную электроэнергию и воду в сумме 8020,37 руб.</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Арбитражным судом Приморского края 24 сентября 2013 года вынесено решение о взыскании с МБУК « КДЦ» в польз</w:t>
      </w:r>
      <w:proofErr w:type="gramStart"/>
      <w:r w:rsidRPr="00AD167A">
        <w:rPr>
          <w:rFonts w:ascii="Times New Roman" w:eastAsia="Times New Roman" w:hAnsi="Times New Roman" w:cs="Times New Roman"/>
          <w:color w:val="333333"/>
          <w:sz w:val="24"/>
          <w:szCs w:val="24"/>
          <w:lang w:eastAsia="ru-RU"/>
        </w:rPr>
        <w:t>у ООО</w:t>
      </w:r>
      <w:proofErr w:type="gramEnd"/>
      <w:r w:rsidRPr="00AD167A">
        <w:rPr>
          <w:rFonts w:ascii="Times New Roman" w:eastAsia="Times New Roman" w:hAnsi="Times New Roman" w:cs="Times New Roman"/>
          <w:color w:val="333333"/>
          <w:sz w:val="24"/>
          <w:szCs w:val="24"/>
          <w:lang w:eastAsia="ru-RU"/>
        </w:rPr>
        <w:t xml:space="preserve"> « ВТМ-СТРОЙ» 4582309 руб. На конец 2013 года эта сумма в учреждении числится в кредиторской задолженности. ( Сумма субсидии, выделенная городскому округу в 2012 году в соответствии с постановлением Администрации Приморского края от 30.08.2012 г №234-па « О субсидиях из краевого бюджета бюджетам муниципальных образований Приморского края на реконструкцию </w:t>
      </w:r>
      <w:proofErr w:type="gramStart"/>
      <w:r w:rsidRPr="00AD167A">
        <w:rPr>
          <w:rFonts w:ascii="Times New Roman" w:eastAsia="Times New Roman" w:hAnsi="Times New Roman" w:cs="Times New Roman"/>
          <w:color w:val="333333"/>
          <w:sz w:val="24"/>
          <w:szCs w:val="24"/>
          <w:lang w:eastAsia="ru-RU"/>
        </w:rPr>
        <w:t xml:space="preserve">( </w:t>
      </w:r>
      <w:proofErr w:type="gramEnd"/>
      <w:r w:rsidRPr="00AD167A">
        <w:rPr>
          <w:rFonts w:ascii="Times New Roman" w:eastAsia="Times New Roman" w:hAnsi="Times New Roman" w:cs="Times New Roman"/>
          <w:color w:val="333333"/>
          <w:sz w:val="24"/>
          <w:szCs w:val="24"/>
          <w:lang w:eastAsia="ru-RU"/>
        </w:rPr>
        <w:t>ремонт) объектов капитального строительства муниципальной собственности в сфере культуры в 2012 году» поступила в бюджет 29.12.2012, но была возвращена в краевой  бюджет 13.02.2013 г в связи с не перечислением подрядчику за выполненные работы).</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Администраций предоставлена информация о выполнении предложений, отраженных  в представлении 30.10.2013 года и распоряжение №223-р от 23.10.2013 года.</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Постановлением администрации №1524 от 24.10.2013 года внесены дополнения в Положение об отделе градостроительства и благоустройства администрации городского округа в части проверки форм первичной учетной документации по учету работ в отношении объектов капитального строительства, возводимых в рамках муниципальных программ.</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Пунктом 5 предписания предлагалось:  взять под личный контроль и принять меры по недопущению оплаты завышенных и невыполненных объемов работ по муниципальному </w:t>
      </w:r>
      <w:proofErr w:type="spellStart"/>
      <w:r w:rsidRPr="00AD167A">
        <w:rPr>
          <w:rFonts w:ascii="Times New Roman" w:eastAsia="Times New Roman" w:hAnsi="Times New Roman" w:cs="Times New Roman"/>
          <w:color w:val="333333"/>
          <w:sz w:val="24"/>
          <w:szCs w:val="24"/>
          <w:lang w:eastAsia="ru-RU"/>
        </w:rPr>
        <w:t>контракту№</w:t>
      </w:r>
      <w:proofErr w:type="spellEnd"/>
      <w:r w:rsidRPr="00AD167A">
        <w:rPr>
          <w:rFonts w:ascii="Times New Roman" w:eastAsia="Times New Roman" w:hAnsi="Times New Roman" w:cs="Times New Roman"/>
          <w:color w:val="333333"/>
          <w:sz w:val="24"/>
          <w:szCs w:val="24"/>
          <w:lang w:eastAsia="ru-RU"/>
        </w:rPr>
        <w:t xml:space="preserve"> 31от 16.02.2012 года, что предотвратит материальный ущерб бюджету городского округа. Кассовое исполнение муниципального контракта за 2013 год по информации администрации составило 800 тыс. руб.  В соответствии с актом </w:t>
      </w:r>
      <w:proofErr w:type="gramStart"/>
      <w:r w:rsidRPr="00AD167A">
        <w:rPr>
          <w:rFonts w:ascii="Times New Roman" w:eastAsia="Times New Roman" w:hAnsi="Times New Roman" w:cs="Times New Roman"/>
          <w:color w:val="333333"/>
          <w:sz w:val="24"/>
          <w:szCs w:val="24"/>
          <w:lang w:eastAsia="ru-RU"/>
        </w:rPr>
        <w:t>–д</w:t>
      </w:r>
      <w:proofErr w:type="gramEnd"/>
      <w:r w:rsidRPr="00AD167A">
        <w:rPr>
          <w:rFonts w:ascii="Times New Roman" w:eastAsia="Times New Roman" w:hAnsi="Times New Roman" w:cs="Times New Roman"/>
          <w:color w:val="333333"/>
          <w:sz w:val="24"/>
          <w:szCs w:val="24"/>
          <w:lang w:eastAsia="ru-RU"/>
        </w:rPr>
        <w:t xml:space="preserve">важды учтенные работы-200,7 тыс. руб.; невыполненные работы 42,296 тыс. руб. В соответствии с бюджетом предусматривалось средств в 2013 году-1090 тыс. руб. </w:t>
      </w:r>
      <w:proofErr w:type="spellStart"/>
      <w:r w:rsidRPr="00AD167A">
        <w:rPr>
          <w:rFonts w:ascii="Times New Roman" w:eastAsia="Times New Roman" w:hAnsi="Times New Roman" w:cs="Times New Roman"/>
          <w:color w:val="333333"/>
          <w:sz w:val="24"/>
          <w:szCs w:val="24"/>
          <w:lang w:eastAsia="ru-RU"/>
        </w:rPr>
        <w:t>Тепловычислитель</w:t>
      </w:r>
      <w:proofErr w:type="spellEnd"/>
      <w:r w:rsidRPr="00AD167A">
        <w:rPr>
          <w:rFonts w:ascii="Times New Roman" w:eastAsia="Times New Roman" w:hAnsi="Times New Roman" w:cs="Times New Roman"/>
          <w:color w:val="333333"/>
          <w:sz w:val="24"/>
          <w:szCs w:val="24"/>
          <w:lang w:eastAsia="ru-RU"/>
        </w:rPr>
        <w:t xml:space="preserve"> подрядной организацией УНР передан Центру финансово- хозяйственного и методического обеспечения учреждений образования.       </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lastRenderedPageBreak/>
        <w:t xml:space="preserve"> Как </w:t>
      </w:r>
      <w:proofErr w:type="gramStart"/>
      <w:r w:rsidRPr="00AD167A">
        <w:rPr>
          <w:rFonts w:ascii="Times New Roman" w:eastAsia="Times New Roman" w:hAnsi="Times New Roman" w:cs="Times New Roman"/>
          <w:color w:val="333333"/>
          <w:sz w:val="24"/>
          <w:szCs w:val="24"/>
          <w:lang w:eastAsia="ru-RU"/>
        </w:rPr>
        <w:t>следует из предоставленной информации меры дисциплинарной ответственности по результатам проверки не к кому не применены</w:t>
      </w:r>
      <w:proofErr w:type="gramEnd"/>
      <w:r w:rsidRPr="00AD167A">
        <w:rPr>
          <w:rFonts w:ascii="Times New Roman" w:eastAsia="Times New Roman" w:hAnsi="Times New Roman" w:cs="Times New Roman"/>
          <w:color w:val="333333"/>
          <w:sz w:val="24"/>
          <w:szCs w:val="24"/>
          <w:lang w:eastAsia="ru-RU"/>
        </w:rPr>
        <w:t>, не смотря на то, что в распоряжениях № 223-р от 23.10.2013г  и 221-р от 22.10.2013 года данный пункт предусмотрен.</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  В ходе проведения </w:t>
      </w:r>
      <w:r w:rsidRPr="00AD167A">
        <w:rPr>
          <w:rFonts w:ascii="Times New Roman" w:eastAsia="Times New Roman" w:hAnsi="Times New Roman" w:cs="Times New Roman"/>
          <w:b/>
          <w:bCs/>
          <w:color w:val="333333"/>
          <w:sz w:val="24"/>
          <w:szCs w:val="24"/>
          <w:lang w:eastAsia="ru-RU"/>
        </w:rPr>
        <w:t>совместного контрольного мероприятия с прокуратурой по МП « РКС»</w:t>
      </w:r>
      <w:r w:rsidRPr="00AD167A">
        <w:rPr>
          <w:rFonts w:ascii="Times New Roman" w:eastAsia="Times New Roman" w:hAnsi="Times New Roman" w:cs="Times New Roman"/>
          <w:color w:val="333333"/>
          <w:sz w:val="24"/>
          <w:szCs w:val="24"/>
          <w:lang w:eastAsia="ru-RU"/>
        </w:rPr>
        <w:t xml:space="preserve"> сотрудниками Контрольно-счетной палаты подготовлена и передана в прокуратуру справка по проверенным вопросам. В ходе проверки установлено:</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1 в нарушение ст.2,4 Федерального закона от 21.07.1997 122- ФЗ « О государственной регистрации прав на недвижимое имущество и сделок с ним», статьи 131 Гражданского кодекса РФ,  отсутствует государственная регистрация на право хозяйственного ведения на недвижимое имущество МУП « РКС».</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2</w:t>
      </w:r>
      <w:proofErr w:type="gramStart"/>
      <w:r w:rsidRPr="00AD167A">
        <w:rPr>
          <w:rFonts w:ascii="Times New Roman" w:eastAsia="Times New Roman" w:hAnsi="Times New Roman" w:cs="Times New Roman"/>
          <w:color w:val="333333"/>
          <w:sz w:val="24"/>
          <w:szCs w:val="24"/>
          <w:lang w:eastAsia="ru-RU"/>
        </w:rPr>
        <w:t xml:space="preserve"> В</w:t>
      </w:r>
      <w:proofErr w:type="gramEnd"/>
      <w:r w:rsidRPr="00AD167A">
        <w:rPr>
          <w:rFonts w:ascii="Times New Roman" w:eastAsia="Times New Roman" w:hAnsi="Times New Roman" w:cs="Times New Roman"/>
          <w:color w:val="333333"/>
          <w:sz w:val="24"/>
          <w:szCs w:val="24"/>
          <w:lang w:eastAsia="ru-RU"/>
        </w:rPr>
        <w:t xml:space="preserve"> нарушение ст. ст. 14,15,20,23,26 Федерального закона №161-ФЗ « О государственных и муниципальных унитарных предприятиях», бухгалтерская отчетность МУП « РКС» в полном объеме не составляется, учет основных средств не ведется, не начисляется амортизация по амортизируемому имуществу, закрепленному за предприятием на праве хозяйственного ведения,  не установлены нормы списания ГСМ,  нарушен порядок выдачи подотчетных сумм и оформления авансовых отчетов, не оформляется приход материалов, полученных в результате разборки основных средств. Приказ об учетной политике на 2012,2013 годы  в МУП « РКС» отсутствуют. Не осуществляется должный контроль за уровнем расходо</w:t>
      </w:r>
      <w:proofErr w:type="gramStart"/>
      <w:r w:rsidRPr="00AD167A">
        <w:rPr>
          <w:rFonts w:ascii="Times New Roman" w:eastAsia="Times New Roman" w:hAnsi="Times New Roman" w:cs="Times New Roman"/>
          <w:color w:val="333333"/>
          <w:sz w:val="24"/>
          <w:szCs w:val="24"/>
          <w:lang w:eastAsia="ru-RU"/>
        </w:rPr>
        <w:t>в(</w:t>
      </w:r>
      <w:proofErr w:type="gramEnd"/>
      <w:r w:rsidRPr="00AD167A">
        <w:rPr>
          <w:rFonts w:ascii="Times New Roman" w:eastAsia="Times New Roman" w:hAnsi="Times New Roman" w:cs="Times New Roman"/>
          <w:color w:val="333333"/>
          <w:sz w:val="24"/>
          <w:szCs w:val="24"/>
          <w:lang w:eastAsia="ru-RU"/>
        </w:rPr>
        <w:t xml:space="preserve"> заработная плата, ГСМ). При анализе расходов установлено,  что основную долю занимают расходы на оплату труда и начисление на оплату труда. При проверке начисления заработной платы установлено:</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-в июле 2012 года начислена заработная плата АУП при полном отсутствии рабочих;</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-производится доплата за выполнение работ по должностям, не предусмотренным в штатном расписании;</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-премия по результатам работы за месяц выплачивается в полном размере вне зависимости от финансово-экономического результата работы предприятия.  В положении о премировании не установлены критерии оценки премиального стимулирования. При анализе расходов по ГСМ установлено: аналитический учет расходов не ведется, путевые листы не заполняются должным образом и существуют только с марта 2013 года; договора аренды личного автотранспорта сотрудников заключены с условиями текущего и капитального ремонта. При проверки вопроса целевого и эффективного использования бюджетных средств,  выделенных по долгосрочной целевой программе «Модернизация объектов коммунальной инфраструктуры в Лесозаводском городском округе на 2012-2013 годы» установлено</w:t>
      </w:r>
      <w:proofErr w:type="gramStart"/>
      <w:r w:rsidRPr="00AD167A">
        <w:rPr>
          <w:rFonts w:ascii="Times New Roman" w:eastAsia="Times New Roman" w:hAnsi="Times New Roman" w:cs="Times New Roman"/>
          <w:color w:val="333333"/>
          <w:sz w:val="24"/>
          <w:szCs w:val="24"/>
          <w:lang w:eastAsia="ru-RU"/>
        </w:rPr>
        <w:t xml:space="preserve"> ,</w:t>
      </w:r>
      <w:proofErr w:type="gramEnd"/>
      <w:r w:rsidRPr="00AD167A">
        <w:rPr>
          <w:rFonts w:ascii="Times New Roman" w:eastAsia="Times New Roman" w:hAnsi="Times New Roman" w:cs="Times New Roman"/>
          <w:color w:val="333333"/>
          <w:sz w:val="24"/>
          <w:szCs w:val="24"/>
          <w:lang w:eastAsia="ru-RU"/>
        </w:rPr>
        <w:t xml:space="preserve"> что программа утверждена постановлением администрации ЛГО от 25.01.2012г №113 . С учетом изменений, внесенных в программу постановлением от 15.03.2013 года №290 общий объем финансирования составляет в 2012году-2950 тыс. руб., в 2013 году 2645 тыс. руб., программным мероприятием которой является модернизация систем канализации микрорайона </w:t>
      </w:r>
      <w:proofErr w:type="spellStart"/>
      <w:r w:rsidRPr="00AD167A">
        <w:rPr>
          <w:rFonts w:ascii="Times New Roman" w:eastAsia="Times New Roman" w:hAnsi="Times New Roman" w:cs="Times New Roman"/>
          <w:color w:val="333333"/>
          <w:sz w:val="24"/>
          <w:szCs w:val="24"/>
          <w:lang w:eastAsia="ru-RU"/>
        </w:rPr>
        <w:t>Ружино</w:t>
      </w:r>
      <w:proofErr w:type="spellEnd"/>
      <w:r w:rsidRPr="00AD167A">
        <w:rPr>
          <w:rFonts w:ascii="Times New Roman" w:eastAsia="Times New Roman" w:hAnsi="Times New Roman" w:cs="Times New Roman"/>
          <w:color w:val="333333"/>
          <w:sz w:val="24"/>
          <w:szCs w:val="24"/>
          <w:lang w:eastAsia="ru-RU"/>
        </w:rPr>
        <w:t xml:space="preserve"> с заменой технологического оборудования при сокращении численности персонала ремонтных служб, переход на автоматический режим работы (2000 тыс. руб.) Срок исполнения мероприятия 2013 год. </w:t>
      </w:r>
      <w:proofErr w:type="gramStart"/>
      <w:r w:rsidRPr="00AD167A">
        <w:rPr>
          <w:rFonts w:ascii="Times New Roman" w:eastAsia="Times New Roman" w:hAnsi="Times New Roman" w:cs="Times New Roman"/>
          <w:color w:val="333333"/>
          <w:sz w:val="24"/>
          <w:szCs w:val="24"/>
          <w:lang w:eastAsia="ru-RU"/>
        </w:rPr>
        <w:t xml:space="preserve">В соответствии с бюджетом ЛГО предусмотрено было средств 2000 тыс. руб. Уменьшение произведено в соответствии с решением Думы от 28.11.2013 года № 46-НПА на 1000 тыс. руб. На электронной площадке администрации городского округа размещена аукционная документация на выполнение работ по ремонту канализационных насосных станций микрорайона станции </w:t>
      </w:r>
      <w:proofErr w:type="spellStart"/>
      <w:r w:rsidRPr="00AD167A">
        <w:rPr>
          <w:rFonts w:ascii="Times New Roman" w:eastAsia="Times New Roman" w:hAnsi="Times New Roman" w:cs="Times New Roman"/>
          <w:color w:val="333333"/>
          <w:sz w:val="24"/>
          <w:szCs w:val="24"/>
          <w:lang w:eastAsia="ru-RU"/>
        </w:rPr>
        <w:t>Ружино</w:t>
      </w:r>
      <w:proofErr w:type="spellEnd"/>
      <w:r w:rsidRPr="00AD167A">
        <w:rPr>
          <w:rFonts w:ascii="Times New Roman" w:eastAsia="Times New Roman" w:hAnsi="Times New Roman" w:cs="Times New Roman"/>
          <w:color w:val="333333"/>
          <w:sz w:val="24"/>
          <w:szCs w:val="24"/>
          <w:lang w:eastAsia="ru-RU"/>
        </w:rPr>
        <w:t xml:space="preserve"> на сумму 506,807 тыс. руб.  Контракт был заключен после проведения проверки 18.11.2013 года на</w:t>
      </w:r>
      <w:proofErr w:type="gramEnd"/>
      <w:r w:rsidRPr="00AD167A">
        <w:rPr>
          <w:rFonts w:ascii="Times New Roman" w:eastAsia="Times New Roman" w:hAnsi="Times New Roman" w:cs="Times New Roman"/>
          <w:color w:val="333333"/>
          <w:sz w:val="24"/>
          <w:szCs w:val="24"/>
          <w:lang w:eastAsia="ru-RU"/>
        </w:rPr>
        <w:t xml:space="preserve"> сумму 506,807 тыс. руб. Фактически финансирование прошло 27.12.2013 года в сумме 170 тыс. руб. и 30.12.2013 года в сумме 336,807 тыс. руб.        </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По поручению Думы городского округа проведена проверка </w:t>
      </w:r>
      <w:r w:rsidRPr="00AD167A">
        <w:rPr>
          <w:rFonts w:ascii="Times New Roman" w:eastAsia="Times New Roman" w:hAnsi="Times New Roman" w:cs="Times New Roman"/>
          <w:b/>
          <w:bCs/>
          <w:color w:val="333333"/>
          <w:sz w:val="24"/>
          <w:szCs w:val="24"/>
          <w:lang w:eastAsia="ru-RU"/>
        </w:rPr>
        <w:t>Думы Лесозаводского городского округа</w:t>
      </w:r>
      <w:r w:rsidRPr="00AD167A">
        <w:rPr>
          <w:rFonts w:ascii="Times New Roman" w:eastAsia="Times New Roman" w:hAnsi="Times New Roman" w:cs="Times New Roman"/>
          <w:color w:val="333333"/>
          <w:sz w:val="24"/>
          <w:szCs w:val="24"/>
          <w:lang w:eastAsia="ru-RU"/>
        </w:rPr>
        <w:t>.  Период проверки 2012 год , 9 месяцев 2013 год.    Объем бюджетных средств,  охваченных проверкой-11461,4 тыс. руб. В ходе проверки выявлены следующие нарушения:              </w:t>
      </w:r>
    </w:p>
    <w:p w:rsidR="00AD167A" w:rsidRPr="00AD167A" w:rsidRDefault="00AD167A" w:rsidP="00AD167A">
      <w:pPr>
        <w:shd w:val="clear" w:color="auto" w:fill="FFFFFF" w:themeFill="background1"/>
        <w:ind w:left="56"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lastRenderedPageBreak/>
        <w:t xml:space="preserve">1.   </w:t>
      </w:r>
      <w:proofErr w:type="gramStart"/>
      <w:r w:rsidRPr="00AD167A">
        <w:rPr>
          <w:rFonts w:ascii="Times New Roman" w:eastAsia="Times New Roman" w:hAnsi="Times New Roman" w:cs="Times New Roman"/>
          <w:color w:val="333333"/>
          <w:sz w:val="24"/>
          <w:szCs w:val="24"/>
          <w:lang w:eastAsia="ru-RU"/>
        </w:rPr>
        <w:t xml:space="preserve">В нарушение </w:t>
      </w:r>
      <w:proofErr w:type="spellStart"/>
      <w:r w:rsidRPr="00AD167A">
        <w:rPr>
          <w:rFonts w:ascii="Times New Roman" w:eastAsia="Times New Roman" w:hAnsi="Times New Roman" w:cs="Times New Roman"/>
          <w:color w:val="333333"/>
          <w:sz w:val="24"/>
          <w:szCs w:val="24"/>
          <w:lang w:eastAsia="ru-RU"/>
        </w:rPr>
        <w:t>ПостановленияАдминистрации</w:t>
      </w:r>
      <w:proofErr w:type="spellEnd"/>
      <w:r w:rsidRPr="00AD167A">
        <w:rPr>
          <w:rFonts w:ascii="Times New Roman" w:eastAsia="Times New Roman" w:hAnsi="Times New Roman" w:cs="Times New Roman"/>
          <w:color w:val="333333"/>
          <w:sz w:val="24"/>
          <w:szCs w:val="24"/>
          <w:lang w:eastAsia="ru-RU"/>
        </w:rPr>
        <w:t xml:space="preserve"> Лесозаводского городского округа от 17.08.2011 №885 «Об утверждении порядка составления, утверждения и ведения бюджетных смет муниципальных казенных учреждений Лесозаводского городского округа», на бюджетных сметах Думы на 2013 год (на содержание главы городского округа, депутатов, аппарата Думы), представленных Думой на проверку Контрольно-счетной палате, утверждение финансового управления (дата, подпись должностного лица, печать) отсутствует.</w:t>
      </w:r>
      <w:proofErr w:type="gramEnd"/>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2. В нарушение ст.221 Бюджетного Кодекса РФ, </w:t>
      </w:r>
      <w:proofErr w:type="spellStart"/>
      <w:r w:rsidRPr="00AD167A">
        <w:rPr>
          <w:rFonts w:ascii="Times New Roman" w:eastAsia="Times New Roman" w:hAnsi="Times New Roman" w:cs="Times New Roman"/>
          <w:color w:val="333333"/>
          <w:sz w:val="24"/>
          <w:szCs w:val="24"/>
          <w:lang w:eastAsia="ru-RU"/>
        </w:rPr>
        <w:t>Порядкасоставления</w:t>
      </w:r>
      <w:proofErr w:type="spellEnd"/>
      <w:r w:rsidRPr="00AD167A">
        <w:rPr>
          <w:rFonts w:ascii="Times New Roman" w:eastAsia="Times New Roman" w:hAnsi="Times New Roman" w:cs="Times New Roman"/>
          <w:color w:val="333333"/>
          <w:sz w:val="24"/>
          <w:szCs w:val="24"/>
          <w:lang w:eastAsia="ru-RU"/>
        </w:rPr>
        <w:t xml:space="preserve">, утверждения и ведения бюджетных </w:t>
      </w:r>
      <w:proofErr w:type="spellStart"/>
      <w:r w:rsidRPr="00AD167A">
        <w:rPr>
          <w:rFonts w:ascii="Times New Roman" w:eastAsia="Times New Roman" w:hAnsi="Times New Roman" w:cs="Times New Roman"/>
          <w:color w:val="333333"/>
          <w:sz w:val="24"/>
          <w:szCs w:val="24"/>
          <w:lang w:eastAsia="ru-RU"/>
        </w:rPr>
        <w:t>сметмуниципальных</w:t>
      </w:r>
      <w:proofErr w:type="spellEnd"/>
      <w:r w:rsidRPr="00AD167A">
        <w:rPr>
          <w:rFonts w:ascii="Times New Roman" w:eastAsia="Times New Roman" w:hAnsi="Times New Roman" w:cs="Times New Roman"/>
          <w:color w:val="333333"/>
          <w:sz w:val="24"/>
          <w:szCs w:val="24"/>
          <w:lang w:eastAsia="ru-RU"/>
        </w:rPr>
        <w:t xml:space="preserve"> казенных </w:t>
      </w:r>
      <w:proofErr w:type="spellStart"/>
      <w:r w:rsidRPr="00AD167A">
        <w:rPr>
          <w:rFonts w:ascii="Times New Roman" w:eastAsia="Times New Roman" w:hAnsi="Times New Roman" w:cs="Times New Roman"/>
          <w:color w:val="333333"/>
          <w:sz w:val="24"/>
          <w:szCs w:val="24"/>
          <w:lang w:eastAsia="ru-RU"/>
        </w:rPr>
        <w:t>учрежденийЛесозаводского</w:t>
      </w:r>
      <w:proofErr w:type="spellEnd"/>
      <w:r w:rsidRPr="00AD167A">
        <w:rPr>
          <w:rFonts w:ascii="Times New Roman" w:eastAsia="Times New Roman" w:hAnsi="Times New Roman" w:cs="Times New Roman"/>
          <w:color w:val="333333"/>
          <w:sz w:val="24"/>
          <w:szCs w:val="24"/>
          <w:lang w:eastAsia="ru-RU"/>
        </w:rPr>
        <w:t xml:space="preserve"> городского </w:t>
      </w:r>
      <w:proofErr w:type="spellStart"/>
      <w:r w:rsidRPr="00AD167A">
        <w:rPr>
          <w:rFonts w:ascii="Times New Roman" w:eastAsia="Times New Roman" w:hAnsi="Times New Roman" w:cs="Times New Roman"/>
          <w:color w:val="333333"/>
          <w:sz w:val="24"/>
          <w:szCs w:val="24"/>
          <w:lang w:eastAsia="ru-RU"/>
        </w:rPr>
        <w:t>округа</w:t>
      </w:r>
      <w:proofErr w:type="gramStart"/>
      <w:r w:rsidRPr="00AD167A">
        <w:rPr>
          <w:rFonts w:ascii="Times New Roman" w:eastAsia="Times New Roman" w:hAnsi="Times New Roman" w:cs="Times New Roman"/>
          <w:color w:val="333333"/>
          <w:sz w:val="24"/>
          <w:szCs w:val="24"/>
          <w:lang w:eastAsia="ru-RU"/>
        </w:rPr>
        <w:t>,у</w:t>
      </w:r>
      <w:proofErr w:type="gramEnd"/>
      <w:r w:rsidRPr="00AD167A">
        <w:rPr>
          <w:rFonts w:ascii="Times New Roman" w:eastAsia="Times New Roman" w:hAnsi="Times New Roman" w:cs="Times New Roman"/>
          <w:color w:val="333333"/>
          <w:sz w:val="24"/>
          <w:szCs w:val="24"/>
          <w:lang w:eastAsia="ru-RU"/>
        </w:rPr>
        <w:t>твержденногоПостановлением</w:t>
      </w:r>
      <w:proofErr w:type="spellEnd"/>
      <w:r w:rsidRPr="00AD167A">
        <w:rPr>
          <w:rFonts w:ascii="Times New Roman" w:eastAsia="Times New Roman" w:hAnsi="Times New Roman" w:cs="Times New Roman"/>
          <w:color w:val="333333"/>
          <w:sz w:val="24"/>
          <w:szCs w:val="24"/>
          <w:lang w:eastAsia="ru-RU"/>
        </w:rPr>
        <w:t xml:space="preserve"> Администрации Лесозаводского городского округа от 17.08.2011 №885, изменения в бюджетную смету, на основании справок об изменении сводной бюджетной росписи и лимитов бюджетных обязательств, в течение 2012 года и 9 месяцев 2013 года Думой не  вносились.</w:t>
      </w:r>
    </w:p>
    <w:p w:rsidR="00AD167A" w:rsidRPr="00AD167A" w:rsidRDefault="00AD167A" w:rsidP="00AD167A">
      <w:pPr>
        <w:shd w:val="clear" w:color="auto" w:fill="FFFFFF" w:themeFill="background1"/>
        <w:ind w:left="56"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Общие правила внесения изменений в бюджетную смету закреплены в Приказе Минфина РФ от 20.11.2007 N 112н  "Об общих требованиях к порядку составления, утверждения и ведения бюджетных смет казенных учреждений".</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3. </w:t>
      </w:r>
      <w:proofErr w:type="gramStart"/>
      <w:r w:rsidRPr="00AD167A">
        <w:rPr>
          <w:rFonts w:ascii="Times New Roman" w:eastAsia="Times New Roman" w:hAnsi="Times New Roman" w:cs="Times New Roman"/>
          <w:color w:val="333333"/>
          <w:sz w:val="24"/>
          <w:szCs w:val="24"/>
          <w:lang w:eastAsia="ru-RU"/>
        </w:rPr>
        <w:t>В нарушение  пунктов 10, 14  Правил обеспечения наличными деньгами организаций, лицевые счета которым открыты в территориальных органах Федерального казначейства, утвержденных Приказом Минфина РФ от 31 декабря 2010 г. N 199н  "Об утверждении Правил обеспечения наличными деньгами организаций, лицевые счета которым открыты в территориальных органах Федерального казначейства", в 2012 году и в 1 полугодии 2013 года  получение наличных денежных средств на</w:t>
      </w:r>
      <w:proofErr w:type="gramEnd"/>
      <w:r w:rsidRPr="00AD167A">
        <w:rPr>
          <w:rFonts w:ascii="Times New Roman" w:eastAsia="Times New Roman" w:hAnsi="Times New Roman" w:cs="Times New Roman"/>
          <w:color w:val="333333"/>
          <w:sz w:val="24"/>
          <w:szCs w:val="24"/>
          <w:lang w:eastAsia="ru-RU"/>
        </w:rPr>
        <w:t xml:space="preserve"> командировочные и канцелярские расходы, подписку, приобретение хозяйственных товаров, оплату услуг по гражданско-правовому договору производилось начальником отдела бухгалтерского учета и отчетности аппарата Думы Поповой Н.Н.  по </w:t>
      </w:r>
      <w:r w:rsidRPr="00AD167A">
        <w:rPr>
          <w:rFonts w:ascii="Times New Roman" w:eastAsia="Times New Roman" w:hAnsi="Times New Roman" w:cs="Times New Roman"/>
          <w:color w:val="333333"/>
          <w:sz w:val="24"/>
          <w:szCs w:val="24"/>
          <w:u w:val="single"/>
          <w:lang w:eastAsia="ru-RU"/>
        </w:rPr>
        <w:t>пластиковой карте физического лица</w:t>
      </w:r>
      <w:r w:rsidRPr="00AD167A">
        <w:rPr>
          <w:rFonts w:ascii="Times New Roman" w:eastAsia="Times New Roman" w:hAnsi="Times New Roman" w:cs="Times New Roman"/>
          <w:color w:val="333333"/>
          <w:sz w:val="24"/>
          <w:szCs w:val="24"/>
          <w:lang w:eastAsia="ru-RU"/>
        </w:rPr>
        <w:t>, без оформления в органе Федерального казначейства Заявки на получение денежных средств (код формы по КФД 0531802).</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Установлены нарушения Положения №373-П в части полноты и правильности оформления кассовых документов.</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4. Табеля учета рабочего времени  Думы по форме 0504421 (в редакции Приказа Минфина РФ от 30.12.2009 №152-н)   не соответствуют  утвержденной форме 0301008. Приказ Минфина РФ от 30.12.2009 №152-н утратил силу с 01.01.2011.</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           5.  В нарушение Положения о  порядке применения поощрений муниципального служащего в Думе Лесозаводского городского округа, утвержденного  Постановлением от 04.08.2008 №2, на основании распоряжения главы Лесозаводского городского округа от 26.12.2012 №74-р   немуниципальному служащему  Коваленко М.Ю. </w:t>
      </w:r>
      <w:r w:rsidRPr="00AD167A">
        <w:rPr>
          <w:rFonts w:ascii="Times New Roman" w:eastAsia="Times New Roman" w:hAnsi="Times New Roman" w:cs="Times New Roman"/>
          <w:b/>
          <w:bCs/>
          <w:color w:val="333333"/>
          <w:sz w:val="24"/>
          <w:szCs w:val="24"/>
          <w:lang w:eastAsia="ru-RU"/>
        </w:rPr>
        <w:t xml:space="preserve">неправомерно </w:t>
      </w:r>
      <w:r w:rsidRPr="00AD167A">
        <w:rPr>
          <w:rFonts w:ascii="Times New Roman" w:eastAsia="Times New Roman" w:hAnsi="Times New Roman" w:cs="Times New Roman"/>
          <w:color w:val="333333"/>
          <w:sz w:val="24"/>
          <w:szCs w:val="24"/>
          <w:lang w:eastAsia="ru-RU"/>
        </w:rPr>
        <w:t xml:space="preserve">выплачена премия в декабре 2012 года в размере </w:t>
      </w:r>
      <w:r w:rsidRPr="00AD167A">
        <w:rPr>
          <w:rFonts w:ascii="Times New Roman" w:eastAsia="Times New Roman" w:hAnsi="Times New Roman" w:cs="Times New Roman"/>
          <w:b/>
          <w:bCs/>
          <w:color w:val="333333"/>
          <w:sz w:val="24"/>
          <w:szCs w:val="24"/>
          <w:lang w:eastAsia="ru-RU"/>
        </w:rPr>
        <w:t>1600 руб.</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В нарушение п.16 </w:t>
      </w:r>
      <w:proofErr w:type="spellStart"/>
      <w:r w:rsidRPr="00AD167A">
        <w:rPr>
          <w:rFonts w:ascii="Times New Roman" w:eastAsia="Times New Roman" w:hAnsi="Times New Roman" w:cs="Times New Roman"/>
          <w:color w:val="333333"/>
          <w:sz w:val="24"/>
          <w:szCs w:val="24"/>
          <w:lang w:eastAsia="ru-RU"/>
        </w:rPr>
        <w:t>Положенияоб</w:t>
      </w:r>
      <w:proofErr w:type="spellEnd"/>
      <w:r w:rsidRPr="00AD167A">
        <w:rPr>
          <w:rFonts w:ascii="Times New Roman" w:eastAsia="Times New Roman" w:hAnsi="Times New Roman" w:cs="Times New Roman"/>
          <w:color w:val="333333"/>
          <w:sz w:val="24"/>
          <w:szCs w:val="24"/>
          <w:lang w:eastAsia="ru-RU"/>
        </w:rPr>
        <w:t xml:space="preserve"> особенностях порядка исчисления средней заработной платы, утвержденного  </w:t>
      </w:r>
      <w:hyperlink r:id="rId9" w:anchor="/document/99/902079672/" w:history="1">
        <w:r w:rsidRPr="00AD167A">
          <w:rPr>
            <w:rFonts w:ascii="Times New Roman" w:eastAsia="Times New Roman" w:hAnsi="Times New Roman" w:cs="Times New Roman"/>
            <w:color w:val="252525"/>
            <w:sz w:val="24"/>
            <w:szCs w:val="24"/>
            <w:u w:val="single"/>
            <w:lang w:eastAsia="ru-RU"/>
          </w:rPr>
          <w:t>постановлением Правительства РФ от 24 декабря 2007 г. № 922</w:t>
        </w:r>
      </w:hyperlink>
      <w:r w:rsidRPr="00AD167A">
        <w:rPr>
          <w:rFonts w:ascii="Times New Roman" w:eastAsia="Times New Roman" w:hAnsi="Times New Roman" w:cs="Times New Roman"/>
          <w:color w:val="333333"/>
          <w:sz w:val="24"/>
          <w:szCs w:val="24"/>
          <w:lang w:eastAsia="ru-RU"/>
        </w:rPr>
        <w:t xml:space="preserve">, при расчете отпускных выплат начальнику отдела бюджетного учета и отчетности </w:t>
      </w:r>
      <w:proofErr w:type="gramStart"/>
      <w:r w:rsidRPr="00AD167A">
        <w:rPr>
          <w:rFonts w:ascii="Times New Roman" w:eastAsia="Times New Roman" w:hAnsi="Times New Roman" w:cs="Times New Roman"/>
          <w:color w:val="333333"/>
          <w:sz w:val="24"/>
          <w:szCs w:val="24"/>
          <w:lang w:eastAsia="ru-RU"/>
        </w:rPr>
        <w:t xml:space="preserve">( </w:t>
      </w:r>
      <w:proofErr w:type="gramEnd"/>
      <w:r w:rsidRPr="00AD167A">
        <w:rPr>
          <w:rFonts w:ascii="Times New Roman" w:eastAsia="Times New Roman" w:hAnsi="Times New Roman" w:cs="Times New Roman"/>
          <w:color w:val="333333"/>
          <w:sz w:val="24"/>
          <w:szCs w:val="24"/>
          <w:lang w:eastAsia="ru-RU"/>
        </w:rPr>
        <w:t>отпуск  с 11.11.2012 по 25.11.2012 ) индексация  неправомерно применена к заработной плате за октябрь 2012г.,    т.к.  оклад с  октября  2012 года уже увеличен на коэффициент индексации, в результате чего расчет отпускных выплат  </w:t>
      </w:r>
      <w:r w:rsidRPr="00AD167A">
        <w:rPr>
          <w:rFonts w:ascii="Times New Roman" w:eastAsia="Times New Roman" w:hAnsi="Times New Roman" w:cs="Times New Roman"/>
          <w:b/>
          <w:bCs/>
          <w:color w:val="333333"/>
          <w:sz w:val="24"/>
          <w:szCs w:val="24"/>
          <w:lang w:eastAsia="ru-RU"/>
        </w:rPr>
        <w:t>неправомерно</w:t>
      </w:r>
      <w:r w:rsidRPr="00AD167A">
        <w:rPr>
          <w:rFonts w:ascii="Times New Roman" w:eastAsia="Times New Roman" w:hAnsi="Times New Roman" w:cs="Times New Roman"/>
          <w:color w:val="333333"/>
          <w:sz w:val="24"/>
          <w:szCs w:val="24"/>
          <w:lang w:eastAsia="ru-RU"/>
        </w:rPr>
        <w:t xml:space="preserve"> завышен  и фактически </w:t>
      </w:r>
      <w:r w:rsidRPr="00AD167A">
        <w:rPr>
          <w:rFonts w:ascii="Times New Roman" w:eastAsia="Times New Roman" w:hAnsi="Times New Roman" w:cs="Times New Roman"/>
          <w:b/>
          <w:bCs/>
          <w:color w:val="333333"/>
          <w:sz w:val="24"/>
          <w:szCs w:val="24"/>
          <w:lang w:eastAsia="ru-RU"/>
        </w:rPr>
        <w:t>выплачено</w:t>
      </w:r>
      <w:r w:rsidRPr="00AD167A">
        <w:rPr>
          <w:rFonts w:ascii="Times New Roman" w:eastAsia="Times New Roman" w:hAnsi="Times New Roman" w:cs="Times New Roman"/>
          <w:color w:val="333333"/>
          <w:sz w:val="24"/>
          <w:szCs w:val="24"/>
          <w:lang w:eastAsia="ru-RU"/>
        </w:rPr>
        <w:t xml:space="preserve"> на сумму </w:t>
      </w:r>
      <w:r w:rsidRPr="00AD167A">
        <w:rPr>
          <w:rFonts w:ascii="Times New Roman" w:eastAsia="Times New Roman" w:hAnsi="Times New Roman" w:cs="Times New Roman"/>
          <w:b/>
          <w:bCs/>
          <w:color w:val="333333"/>
          <w:sz w:val="24"/>
          <w:szCs w:val="24"/>
          <w:lang w:eastAsia="ru-RU"/>
        </w:rPr>
        <w:t>107,78</w:t>
      </w:r>
      <w:r w:rsidRPr="00AD167A">
        <w:rPr>
          <w:rFonts w:ascii="Times New Roman" w:eastAsia="Times New Roman" w:hAnsi="Times New Roman" w:cs="Times New Roman"/>
          <w:color w:val="333333"/>
          <w:sz w:val="24"/>
          <w:szCs w:val="24"/>
          <w:lang w:eastAsia="ru-RU"/>
        </w:rPr>
        <w:t xml:space="preserve"> </w:t>
      </w:r>
      <w:r w:rsidRPr="00AD167A">
        <w:rPr>
          <w:rFonts w:ascii="Times New Roman" w:eastAsia="Times New Roman" w:hAnsi="Times New Roman" w:cs="Times New Roman"/>
          <w:b/>
          <w:bCs/>
          <w:color w:val="333333"/>
          <w:sz w:val="24"/>
          <w:szCs w:val="24"/>
          <w:lang w:eastAsia="ru-RU"/>
        </w:rPr>
        <w:t>руб.</w:t>
      </w:r>
      <w:r w:rsidRPr="00AD167A">
        <w:rPr>
          <w:rFonts w:ascii="Times New Roman" w:eastAsia="Times New Roman" w:hAnsi="Times New Roman" w:cs="Times New Roman"/>
          <w:color w:val="333333"/>
          <w:sz w:val="24"/>
          <w:szCs w:val="24"/>
          <w:lang w:eastAsia="ru-RU"/>
        </w:rPr>
        <w:t xml:space="preserve"> больше.</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В нарушение п.16  Положения, утвержденного  </w:t>
      </w:r>
      <w:hyperlink r:id="rId10" w:anchor="/document/99/902079672/" w:history="1">
        <w:r w:rsidRPr="00AD167A">
          <w:rPr>
            <w:rFonts w:ascii="Times New Roman" w:eastAsia="Times New Roman" w:hAnsi="Times New Roman" w:cs="Times New Roman"/>
            <w:color w:val="252525"/>
            <w:sz w:val="24"/>
            <w:szCs w:val="24"/>
            <w:u w:val="single"/>
            <w:lang w:eastAsia="ru-RU"/>
          </w:rPr>
          <w:t>постановлением Правительства РФ от 24 декабря 2007 г. № 922</w:t>
        </w:r>
      </w:hyperlink>
      <w:r w:rsidRPr="00AD167A">
        <w:rPr>
          <w:rFonts w:ascii="Times New Roman" w:eastAsia="Times New Roman" w:hAnsi="Times New Roman" w:cs="Times New Roman"/>
          <w:color w:val="333333"/>
          <w:sz w:val="24"/>
          <w:szCs w:val="24"/>
          <w:lang w:eastAsia="ru-RU"/>
        </w:rPr>
        <w:t>, при   расчете среднего заработка  при предоставлении отпуска ряду сотрудников  Думы,  коэффициент индексации не учтен.</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В нарушение п.2 указанного Положения, при расчете среднего заработка   премии  и единовременные</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денежные поощрения  не учитываются.</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lastRenderedPageBreak/>
        <w:t xml:space="preserve">Выплата премии за особо важное и сложное задание в Думе Лесозаводского городского округа фактически производится  за исполнение текущих обязанностей муниципальных </w:t>
      </w:r>
      <w:proofErr w:type="spellStart"/>
      <w:r w:rsidRPr="00AD167A">
        <w:rPr>
          <w:rFonts w:ascii="Times New Roman" w:eastAsia="Times New Roman" w:hAnsi="Times New Roman" w:cs="Times New Roman"/>
          <w:color w:val="333333"/>
          <w:sz w:val="24"/>
          <w:szCs w:val="24"/>
          <w:lang w:eastAsia="ru-RU"/>
        </w:rPr>
        <w:t>служащих</w:t>
      </w:r>
      <w:proofErr w:type="gramStart"/>
      <w:r w:rsidRPr="00AD167A">
        <w:rPr>
          <w:rFonts w:ascii="Times New Roman" w:eastAsia="Times New Roman" w:hAnsi="Times New Roman" w:cs="Times New Roman"/>
          <w:color w:val="333333"/>
          <w:sz w:val="24"/>
          <w:szCs w:val="24"/>
          <w:lang w:eastAsia="ru-RU"/>
        </w:rPr>
        <w:t>,т</w:t>
      </w:r>
      <w:proofErr w:type="gramEnd"/>
      <w:r w:rsidRPr="00AD167A">
        <w:rPr>
          <w:rFonts w:ascii="Times New Roman" w:eastAsia="Times New Roman" w:hAnsi="Times New Roman" w:cs="Times New Roman"/>
          <w:color w:val="333333"/>
          <w:sz w:val="24"/>
          <w:szCs w:val="24"/>
          <w:lang w:eastAsia="ru-RU"/>
        </w:rPr>
        <w:t>ем</w:t>
      </w:r>
      <w:proofErr w:type="spellEnd"/>
      <w:r w:rsidRPr="00AD167A">
        <w:rPr>
          <w:rFonts w:ascii="Times New Roman" w:eastAsia="Times New Roman" w:hAnsi="Times New Roman" w:cs="Times New Roman"/>
          <w:color w:val="333333"/>
          <w:sz w:val="24"/>
          <w:szCs w:val="24"/>
          <w:lang w:eastAsia="ru-RU"/>
        </w:rPr>
        <w:t xml:space="preserve"> самым нарушается принцип эффективности использования бюджетных средств, установленный ст. 34 Бюджетного Кодекса РФ.   </w:t>
      </w:r>
      <w:proofErr w:type="gramStart"/>
      <w:r w:rsidRPr="00AD167A">
        <w:rPr>
          <w:rFonts w:ascii="Times New Roman" w:eastAsia="Times New Roman" w:hAnsi="Times New Roman" w:cs="Times New Roman"/>
          <w:color w:val="333333"/>
          <w:sz w:val="24"/>
          <w:szCs w:val="24"/>
          <w:lang w:eastAsia="ru-RU"/>
        </w:rPr>
        <w:t>При назначении и выплате премий такого характера следует оценивать не только  личный вклад работника в обеспечение выполнения задач и реализации функций учреждения, но и степень  сложности выполнения работником определенных заданий и эффективности достигнутых результатов работы, и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roofErr w:type="gramEnd"/>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6.     В нарушение Положения о служебных командировках, утвержденных Постановлением Правительства РФ от 13.10.2008 N 749,  в результате неправомерной  выплаты суточных расходов  произведено </w:t>
      </w:r>
      <w:r w:rsidRPr="00AD167A">
        <w:rPr>
          <w:rFonts w:ascii="Times New Roman" w:eastAsia="Times New Roman" w:hAnsi="Times New Roman" w:cs="Times New Roman"/>
          <w:b/>
          <w:bCs/>
          <w:color w:val="333333"/>
          <w:sz w:val="24"/>
          <w:szCs w:val="24"/>
          <w:lang w:eastAsia="ru-RU"/>
        </w:rPr>
        <w:t xml:space="preserve">необоснованное и неэффективное расходование </w:t>
      </w:r>
      <w:r w:rsidRPr="00AD167A">
        <w:rPr>
          <w:rFonts w:ascii="Times New Roman" w:eastAsia="Times New Roman" w:hAnsi="Times New Roman" w:cs="Times New Roman"/>
          <w:color w:val="333333"/>
          <w:sz w:val="24"/>
          <w:szCs w:val="24"/>
          <w:lang w:eastAsia="ru-RU"/>
        </w:rPr>
        <w:t>бюджетных сре</w:t>
      </w:r>
      <w:proofErr w:type="gramStart"/>
      <w:r w:rsidRPr="00AD167A">
        <w:rPr>
          <w:rFonts w:ascii="Times New Roman" w:eastAsia="Times New Roman" w:hAnsi="Times New Roman" w:cs="Times New Roman"/>
          <w:color w:val="333333"/>
          <w:sz w:val="24"/>
          <w:szCs w:val="24"/>
          <w:lang w:eastAsia="ru-RU"/>
        </w:rPr>
        <w:t>дств в р</w:t>
      </w:r>
      <w:proofErr w:type="gramEnd"/>
      <w:r w:rsidRPr="00AD167A">
        <w:rPr>
          <w:rFonts w:ascii="Times New Roman" w:eastAsia="Times New Roman" w:hAnsi="Times New Roman" w:cs="Times New Roman"/>
          <w:color w:val="333333"/>
          <w:sz w:val="24"/>
          <w:szCs w:val="24"/>
          <w:lang w:eastAsia="ru-RU"/>
        </w:rPr>
        <w:t xml:space="preserve">азмере </w:t>
      </w:r>
      <w:r w:rsidRPr="00AD167A">
        <w:rPr>
          <w:rFonts w:ascii="Times New Roman" w:eastAsia="Times New Roman" w:hAnsi="Times New Roman" w:cs="Times New Roman"/>
          <w:b/>
          <w:bCs/>
          <w:color w:val="333333"/>
          <w:sz w:val="24"/>
          <w:szCs w:val="24"/>
          <w:lang w:eastAsia="ru-RU"/>
        </w:rPr>
        <w:t>11800 руб</w:t>
      </w:r>
      <w:r w:rsidRPr="00AD167A">
        <w:rPr>
          <w:rFonts w:ascii="Times New Roman" w:eastAsia="Times New Roman" w:hAnsi="Times New Roman" w:cs="Times New Roman"/>
          <w:color w:val="333333"/>
          <w:sz w:val="24"/>
          <w:szCs w:val="24"/>
          <w:lang w:eastAsia="ru-RU"/>
        </w:rPr>
        <w:t>., в том числе: 2012 год - 6800 руб., 9 месяцев 2013 года – 5000 руб.</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В нарушение Приказа Минфина РФ от 15.12.2010 N 173н, форма журнала-ордера  «По расчету с подотчетными лицами», в котором отражаются операции по расчетам  с подотчетными лицами Думы, не соответствует утвержденной </w:t>
      </w:r>
      <w:hyperlink r:id="rId11" w:history="1">
        <w:r w:rsidRPr="00AD167A">
          <w:rPr>
            <w:rFonts w:ascii="Times New Roman" w:eastAsia="Times New Roman" w:hAnsi="Times New Roman" w:cs="Times New Roman"/>
            <w:color w:val="252525"/>
            <w:sz w:val="24"/>
            <w:szCs w:val="24"/>
            <w:u w:val="single"/>
            <w:lang w:eastAsia="ru-RU"/>
          </w:rPr>
          <w:t>(ф. 0504071)</w:t>
        </w:r>
      </w:hyperlink>
      <w:r w:rsidRPr="00AD167A">
        <w:rPr>
          <w:rFonts w:ascii="Times New Roman" w:eastAsia="Times New Roman" w:hAnsi="Times New Roman" w:cs="Times New Roman"/>
          <w:color w:val="333333"/>
          <w:sz w:val="24"/>
          <w:szCs w:val="24"/>
          <w:lang w:eastAsia="ru-RU"/>
        </w:rPr>
        <w:t>.</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 Установлены нарушения Методических указаний, утвержденных  Приказом Минфина РФ от 15.12.2010 N 173н, </w:t>
      </w:r>
      <w:hyperlink r:id="rId12" w:history="1">
        <w:proofErr w:type="spellStart"/>
        <w:r w:rsidRPr="00AD167A">
          <w:rPr>
            <w:rFonts w:ascii="Times New Roman" w:eastAsia="Times New Roman" w:hAnsi="Times New Roman" w:cs="Times New Roman"/>
            <w:color w:val="252525"/>
            <w:sz w:val="24"/>
            <w:szCs w:val="24"/>
            <w:u w:val="single"/>
            <w:lang w:eastAsia="ru-RU"/>
          </w:rPr>
          <w:t>Указаний</w:t>
        </w:r>
      </w:hyperlink>
      <w:r w:rsidRPr="00AD167A">
        <w:rPr>
          <w:rFonts w:ascii="Times New Roman" w:eastAsia="Times New Roman" w:hAnsi="Times New Roman" w:cs="Times New Roman"/>
          <w:color w:val="333333"/>
          <w:sz w:val="24"/>
          <w:szCs w:val="24"/>
          <w:lang w:eastAsia="ru-RU"/>
        </w:rPr>
        <w:t>по</w:t>
      </w:r>
      <w:proofErr w:type="spellEnd"/>
      <w:r w:rsidRPr="00AD167A">
        <w:rPr>
          <w:rFonts w:ascii="Times New Roman" w:eastAsia="Times New Roman" w:hAnsi="Times New Roman" w:cs="Times New Roman"/>
          <w:color w:val="333333"/>
          <w:sz w:val="24"/>
          <w:szCs w:val="24"/>
          <w:lang w:eastAsia="ru-RU"/>
        </w:rPr>
        <w:t xml:space="preserve"> применению и заполнению унифицированной формы "Авансовый отчет", утвержденных Постановлением Госкомстата России от 01.08.2001 N 55, в части правильности оформления авансовых отчетов, а также списание подотчетных денежных сумм при отсутствии авансовых отчетов.</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В нарушение </w:t>
      </w:r>
      <w:hyperlink r:id="rId13" w:history="1">
        <w:r w:rsidRPr="00AD167A">
          <w:rPr>
            <w:rFonts w:ascii="Times New Roman" w:eastAsia="Times New Roman" w:hAnsi="Times New Roman" w:cs="Times New Roman"/>
            <w:color w:val="252525"/>
            <w:sz w:val="24"/>
            <w:szCs w:val="24"/>
            <w:u w:val="single"/>
            <w:lang w:eastAsia="ru-RU"/>
          </w:rPr>
          <w:t>п. 11</w:t>
        </w:r>
      </w:hyperlink>
      <w:r w:rsidRPr="00AD167A">
        <w:rPr>
          <w:rFonts w:ascii="Times New Roman" w:eastAsia="Times New Roman" w:hAnsi="Times New Roman" w:cs="Times New Roman"/>
          <w:color w:val="333333"/>
          <w:sz w:val="24"/>
          <w:szCs w:val="24"/>
          <w:lang w:eastAsia="ru-RU"/>
        </w:rPr>
        <w:t>Инструкции N 62, в результате неправомерного возмещения главе городского округа   расходов за проживание в гостинице «Приморье»  в сумме 3400 руб. за 29.02.2012-01.03.2012  без фактического проживания в месте командировки, т.к. дата прибытия в г</w:t>
      </w:r>
      <w:proofErr w:type="gramStart"/>
      <w:r w:rsidRPr="00AD167A">
        <w:rPr>
          <w:rFonts w:ascii="Times New Roman" w:eastAsia="Times New Roman" w:hAnsi="Times New Roman" w:cs="Times New Roman"/>
          <w:color w:val="333333"/>
          <w:sz w:val="24"/>
          <w:szCs w:val="24"/>
          <w:lang w:eastAsia="ru-RU"/>
        </w:rPr>
        <w:t>.Л</w:t>
      </w:r>
      <w:proofErr w:type="gramEnd"/>
      <w:r w:rsidRPr="00AD167A">
        <w:rPr>
          <w:rFonts w:ascii="Times New Roman" w:eastAsia="Times New Roman" w:hAnsi="Times New Roman" w:cs="Times New Roman"/>
          <w:color w:val="333333"/>
          <w:sz w:val="24"/>
          <w:szCs w:val="24"/>
          <w:lang w:eastAsia="ru-RU"/>
        </w:rPr>
        <w:t xml:space="preserve">есозаводск – 29.02.2012, а не 01.03.2012, произведено </w:t>
      </w:r>
      <w:r w:rsidRPr="00AD167A">
        <w:rPr>
          <w:rFonts w:ascii="Times New Roman" w:eastAsia="Times New Roman" w:hAnsi="Times New Roman" w:cs="Times New Roman"/>
          <w:b/>
          <w:bCs/>
          <w:color w:val="333333"/>
          <w:sz w:val="24"/>
          <w:szCs w:val="24"/>
          <w:lang w:eastAsia="ru-RU"/>
        </w:rPr>
        <w:t>необоснованное и неэффективное расходование</w:t>
      </w:r>
      <w:r w:rsidRPr="00AD167A">
        <w:rPr>
          <w:rFonts w:ascii="Times New Roman" w:eastAsia="Times New Roman" w:hAnsi="Times New Roman" w:cs="Times New Roman"/>
          <w:color w:val="333333"/>
          <w:sz w:val="24"/>
          <w:szCs w:val="24"/>
          <w:lang w:eastAsia="ru-RU"/>
        </w:rPr>
        <w:t xml:space="preserve"> бюджетных средств  в сумме </w:t>
      </w:r>
      <w:r w:rsidRPr="00AD167A">
        <w:rPr>
          <w:rFonts w:ascii="Times New Roman" w:eastAsia="Times New Roman" w:hAnsi="Times New Roman" w:cs="Times New Roman"/>
          <w:b/>
          <w:bCs/>
          <w:color w:val="333333"/>
          <w:sz w:val="24"/>
          <w:szCs w:val="24"/>
          <w:lang w:eastAsia="ru-RU"/>
        </w:rPr>
        <w:t>3400 руб.</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proofErr w:type="gramStart"/>
      <w:r w:rsidRPr="00AD167A">
        <w:rPr>
          <w:rFonts w:ascii="Times New Roman" w:eastAsia="Times New Roman" w:hAnsi="Times New Roman" w:cs="Times New Roman"/>
          <w:color w:val="333333"/>
          <w:sz w:val="24"/>
          <w:szCs w:val="24"/>
          <w:lang w:eastAsia="ru-RU"/>
        </w:rPr>
        <w:t xml:space="preserve">В нарушение  пункта 3 Инструкции по применению Единого плана счетов бухгалтерского учета для всех государственных (муниципальных) учреждений, утвержденной Приказом Минфина России N 157н от 01.12.2010, предусматривающим ведение  бухгалтерского учета методом начисления, согласно которому результаты операций признаются по факту их совершения, независимо от того, когда получены или выплачены денежные средства (или их эквиваленты) при расчетах, связанных с осуществлением указанных операций, </w:t>
      </w:r>
      <w:r w:rsidRPr="00AD167A">
        <w:rPr>
          <w:rFonts w:ascii="Times New Roman" w:eastAsia="Times New Roman" w:hAnsi="Times New Roman" w:cs="Times New Roman"/>
          <w:color w:val="333333"/>
          <w:sz w:val="24"/>
          <w:szCs w:val="24"/>
          <w:u w:val="single"/>
          <w:lang w:eastAsia="ru-RU"/>
        </w:rPr>
        <w:t>в</w:t>
      </w:r>
      <w:proofErr w:type="gramEnd"/>
      <w:r w:rsidRPr="00AD167A">
        <w:rPr>
          <w:rFonts w:ascii="Times New Roman" w:eastAsia="Times New Roman" w:hAnsi="Times New Roman" w:cs="Times New Roman"/>
          <w:color w:val="333333"/>
          <w:sz w:val="24"/>
          <w:szCs w:val="24"/>
          <w:u w:val="single"/>
          <w:lang w:eastAsia="ru-RU"/>
        </w:rPr>
        <w:t xml:space="preserve"> </w:t>
      </w:r>
      <w:proofErr w:type="gramStart"/>
      <w:r w:rsidRPr="00AD167A">
        <w:rPr>
          <w:rFonts w:ascii="Times New Roman" w:eastAsia="Times New Roman" w:hAnsi="Times New Roman" w:cs="Times New Roman"/>
          <w:color w:val="333333"/>
          <w:sz w:val="24"/>
          <w:szCs w:val="24"/>
          <w:u w:val="single"/>
          <w:lang w:eastAsia="ru-RU"/>
        </w:rPr>
        <w:t>январе</w:t>
      </w:r>
      <w:proofErr w:type="gramEnd"/>
      <w:r w:rsidRPr="00AD167A">
        <w:rPr>
          <w:rFonts w:ascii="Times New Roman" w:eastAsia="Times New Roman" w:hAnsi="Times New Roman" w:cs="Times New Roman"/>
          <w:color w:val="333333"/>
          <w:sz w:val="24"/>
          <w:szCs w:val="24"/>
          <w:u w:val="single"/>
          <w:lang w:eastAsia="ru-RU"/>
        </w:rPr>
        <w:t xml:space="preserve"> 2012 года</w:t>
      </w:r>
      <w:r w:rsidRPr="00AD167A">
        <w:rPr>
          <w:rFonts w:ascii="Times New Roman" w:eastAsia="Times New Roman" w:hAnsi="Times New Roman" w:cs="Times New Roman"/>
          <w:color w:val="333333"/>
          <w:sz w:val="24"/>
          <w:szCs w:val="24"/>
          <w:lang w:eastAsia="ru-RU"/>
        </w:rPr>
        <w:t xml:space="preserve"> к бухгалтерскому учету Думы   принят авансовый отчет Воробьева Н.Н. </w:t>
      </w:r>
      <w:r w:rsidRPr="00AD167A">
        <w:rPr>
          <w:rFonts w:ascii="Times New Roman" w:eastAsia="Times New Roman" w:hAnsi="Times New Roman" w:cs="Times New Roman"/>
          <w:color w:val="333333"/>
          <w:sz w:val="24"/>
          <w:szCs w:val="24"/>
          <w:u w:val="single"/>
          <w:lang w:eastAsia="ru-RU"/>
        </w:rPr>
        <w:t>от 28.12.2011</w:t>
      </w:r>
      <w:r w:rsidRPr="00AD167A">
        <w:rPr>
          <w:rFonts w:ascii="Times New Roman" w:eastAsia="Times New Roman" w:hAnsi="Times New Roman" w:cs="Times New Roman"/>
          <w:color w:val="333333"/>
          <w:sz w:val="24"/>
          <w:szCs w:val="24"/>
          <w:lang w:eastAsia="ru-RU"/>
        </w:rPr>
        <w:t xml:space="preserve"> (распоряжение №51-рлк от 26.12.2011) на сумму </w:t>
      </w:r>
      <w:r w:rsidRPr="00AD167A">
        <w:rPr>
          <w:rFonts w:ascii="Times New Roman" w:eastAsia="Times New Roman" w:hAnsi="Times New Roman" w:cs="Times New Roman"/>
          <w:b/>
          <w:bCs/>
          <w:color w:val="333333"/>
          <w:sz w:val="24"/>
          <w:szCs w:val="24"/>
          <w:lang w:eastAsia="ru-RU"/>
        </w:rPr>
        <w:t>400 руб.</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7. В нарушение Инструкции N 191н, не соблюдается  порядок  </w:t>
      </w:r>
      <w:proofErr w:type="gramStart"/>
      <w:r w:rsidRPr="00AD167A">
        <w:rPr>
          <w:rFonts w:ascii="Times New Roman" w:eastAsia="Times New Roman" w:hAnsi="Times New Roman" w:cs="Times New Roman"/>
          <w:color w:val="333333"/>
          <w:sz w:val="24"/>
          <w:szCs w:val="24"/>
          <w:lang w:eastAsia="ru-RU"/>
        </w:rPr>
        <w:t>составления</w:t>
      </w:r>
      <w:proofErr w:type="gramEnd"/>
      <w:r w:rsidRPr="00AD167A">
        <w:rPr>
          <w:rFonts w:ascii="Times New Roman" w:eastAsia="Times New Roman" w:hAnsi="Times New Roman" w:cs="Times New Roman"/>
          <w:color w:val="333333"/>
          <w:sz w:val="24"/>
          <w:szCs w:val="24"/>
          <w:lang w:eastAsia="ru-RU"/>
        </w:rPr>
        <w:t xml:space="preserve"> и ведения регистров бухгалтерского учета в части составления бухгалтерской отчетности, в результате чего  данные оборотов Главной книги за 2012 год по счету 010500000 «Материальные запасы» </w:t>
      </w:r>
      <w:r w:rsidRPr="00AD167A">
        <w:rPr>
          <w:rFonts w:ascii="Times New Roman" w:eastAsia="Times New Roman" w:hAnsi="Times New Roman" w:cs="Times New Roman"/>
          <w:b/>
          <w:bCs/>
          <w:color w:val="333333"/>
          <w:sz w:val="24"/>
          <w:szCs w:val="24"/>
          <w:lang w:eastAsia="ru-RU"/>
        </w:rPr>
        <w:t>не соответствуют</w:t>
      </w:r>
      <w:r w:rsidRPr="00AD167A">
        <w:rPr>
          <w:rFonts w:ascii="Times New Roman" w:eastAsia="Times New Roman" w:hAnsi="Times New Roman" w:cs="Times New Roman"/>
          <w:color w:val="333333"/>
          <w:sz w:val="24"/>
          <w:szCs w:val="24"/>
          <w:lang w:eastAsia="ru-RU"/>
        </w:rPr>
        <w:t xml:space="preserve"> показателям, отраженным в приложении к Пояснительной записке к годовому отчету за 2012 год «Сведения о движении нефинансовых активов» (ф. 0503168) по строке «Материальные запасы»: Главная книга – Дт- 169955,18   Кт -170555,18; «Сведения о движении нефинансовых активов» (ф. 0503168) – Дт- 252098   Кт- 252098.</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8. Выборочной проверкой правильности заполнения актов о списании материальных запасов установлено, что при составлении актов от 29.02.2012 и 31.05.2013  допущены арифметические ошибки при определении суммы фактически израсходованных материальных запасов в разрезе наименований материалов, а также не верно указаны итоговые суммы </w:t>
      </w:r>
      <w:proofErr w:type="gramStart"/>
      <w:r w:rsidRPr="00AD167A">
        <w:rPr>
          <w:rFonts w:ascii="Times New Roman" w:eastAsia="Times New Roman" w:hAnsi="Times New Roman" w:cs="Times New Roman"/>
          <w:color w:val="333333"/>
          <w:sz w:val="24"/>
          <w:szCs w:val="24"/>
          <w:lang w:eastAsia="ru-RU"/>
        </w:rPr>
        <w:t xml:space="preserve">( </w:t>
      </w:r>
      <w:proofErr w:type="gramEnd"/>
      <w:r w:rsidRPr="00AD167A">
        <w:rPr>
          <w:rFonts w:ascii="Times New Roman" w:eastAsia="Times New Roman" w:hAnsi="Times New Roman" w:cs="Times New Roman"/>
          <w:color w:val="333333"/>
          <w:sz w:val="24"/>
          <w:szCs w:val="24"/>
          <w:lang w:eastAsia="ru-RU"/>
        </w:rPr>
        <w:t>в руб.) списанных материалов. </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 Из актов на списание материальных запасов установить фактический ежемесячный расход бумаги не представляется возможным, что не позволяет в полной мере оценить </w:t>
      </w:r>
      <w:r w:rsidRPr="00AD167A">
        <w:rPr>
          <w:rFonts w:ascii="Times New Roman" w:eastAsia="Times New Roman" w:hAnsi="Times New Roman" w:cs="Times New Roman"/>
          <w:color w:val="333333"/>
          <w:sz w:val="24"/>
          <w:szCs w:val="24"/>
          <w:lang w:eastAsia="ru-RU"/>
        </w:rPr>
        <w:lastRenderedPageBreak/>
        <w:t>эффективность произведенных расходов бюджетных сре</w:t>
      </w:r>
      <w:proofErr w:type="gramStart"/>
      <w:r w:rsidRPr="00AD167A">
        <w:rPr>
          <w:rFonts w:ascii="Times New Roman" w:eastAsia="Times New Roman" w:hAnsi="Times New Roman" w:cs="Times New Roman"/>
          <w:color w:val="333333"/>
          <w:sz w:val="24"/>
          <w:szCs w:val="24"/>
          <w:lang w:eastAsia="ru-RU"/>
        </w:rPr>
        <w:t>дств в с</w:t>
      </w:r>
      <w:proofErr w:type="gramEnd"/>
      <w:r w:rsidRPr="00AD167A">
        <w:rPr>
          <w:rFonts w:ascii="Times New Roman" w:eastAsia="Times New Roman" w:hAnsi="Times New Roman" w:cs="Times New Roman"/>
          <w:color w:val="333333"/>
          <w:sz w:val="24"/>
          <w:szCs w:val="24"/>
          <w:lang w:eastAsia="ru-RU"/>
        </w:rPr>
        <w:t>оответствии со статьей 34 Бюджетного кодекса РФ.</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        9.    В нарушение пунктов 373, 374 Инструкции 157н в учетной политике не определен порядок учета имущества на </w:t>
      </w:r>
      <w:proofErr w:type="spellStart"/>
      <w:r w:rsidRPr="00AD167A">
        <w:rPr>
          <w:rFonts w:ascii="Times New Roman" w:eastAsia="Times New Roman" w:hAnsi="Times New Roman" w:cs="Times New Roman"/>
          <w:color w:val="333333"/>
          <w:sz w:val="24"/>
          <w:szCs w:val="24"/>
          <w:lang w:eastAsia="ru-RU"/>
        </w:rPr>
        <w:t>забалансовом</w:t>
      </w:r>
      <w:proofErr w:type="spellEnd"/>
      <w:r w:rsidRPr="00AD167A">
        <w:rPr>
          <w:rFonts w:ascii="Times New Roman" w:eastAsia="Times New Roman" w:hAnsi="Times New Roman" w:cs="Times New Roman"/>
          <w:color w:val="333333"/>
          <w:sz w:val="24"/>
          <w:szCs w:val="24"/>
          <w:lang w:eastAsia="ru-RU"/>
        </w:rPr>
        <w:t xml:space="preserve"> счете 21.</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В нарушение п.34 Инструкции 157н, п. 9 Инструкции 174н, ч. 1 ст.9 Закона от 21 ноября 1996г. № 129-ФЗ, </w:t>
      </w:r>
      <w:hyperlink r:id="rId14" w:anchor="/document/99/902316088/XA00M2O2MB/" w:tooltip="1. Каждый факт хозяйственной жизни подлежит оформлению первичным учетным документом." w:history="1">
        <w:r w:rsidRPr="00AD167A">
          <w:rPr>
            <w:rFonts w:ascii="Times New Roman" w:eastAsia="Times New Roman" w:hAnsi="Times New Roman" w:cs="Times New Roman"/>
            <w:color w:val="252525"/>
            <w:sz w:val="24"/>
            <w:szCs w:val="24"/>
            <w:u w:val="single"/>
            <w:lang w:eastAsia="ru-RU"/>
          </w:rPr>
          <w:t>ч. 1 ст. 9 Закона от 6 декабря 2011 г. № 402-ФЗ</w:t>
        </w:r>
      </w:hyperlink>
      <w:r w:rsidRPr="00AD167A">
        <w:rPr>
          <w:rFonts w:ascii="Times New Roman" w:eastAsia="Times New Roman" w:hAnsi="Times New Roman" w:cs="Times New Roman"/>
          <w:color w:val="333333"/>
          <w:sz w:val="24"/>
          <w:szCs w:val="24"/>
          <w:lang w:eastAsia="ru-RU"/>
        </w:rPr>
        <w:t>,  не применяются формы первичных учетных документов в отношении документального учета операций поступления, выбытия и перемещения основных средств учреждения.</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В нарушении порядка бюджетного учета,  приобретение основных средств на сумму 11970 руб. было списано в бюджетном учете на расходы учреждения в месяце приобретения. Инвентарные карточки и инвентарные номера  на указанное имущество отсутствуют, при проведении ежегодной инвентаризации в акте от 28.12.2012 года не значатся. </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10. В нарушение </w:t>
      </w:r>
      <w:hyperlink r:id="rId15" w:anchor="/document/99/901714433/ZA01NH8387/" w:tooltip="Статья 38. Принцип адресности и целевого характера бюджетных средств" w:history="1">
        <w:r w:rsidRPr="00AD167A">
          <w:rPr>
            <w:rFonts w:ascii="Times New Roman" w:eastAsia="Times New Roman" w:hAnsi="Times New Roman" w:cs="Times New Roman"/>
            <w:color w:val="252525"/>
            <w:sz w:val="24"/>
            <w:szCs w:val="24"/>
            <w:u w:val="single"/>
            <w:lang w:eastAsia="ru-RU"/>
          </w:rPr>
          <w:t>ст. 38</w:t>
        </w:r>
      </w:hyperlink>
      <w:r w:rsidRPr="00AD167A">
        <w:rPr>
          <w:rFonts w:ascii="Times New Roman" w:eastAsia="Times New Roman" w:hAnsi="Times New Roman" w:cs="Times New Roman"/>
          <w:color w:val="333333"/>
          <w:sz w:val="24"/>
          <w:szCs w:val="24"/>
          <w:lang w:eastAsia="ru-RU"/>
        </w:rPr>
        <w:t xml:space="preserve">, </w:t>
      </w:r>
      <w:hyperlink r:id="rId16" w:anchor="/document/99/901714433/ZAP20LA3G2/" w:tooltip="1.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 w:history="1">
        <w:r w:rsidRPr="00AD167A">
          <w:rPr>
            <w:rFonts w:ascii="Times New Roman" w:eastAsia="Times New Roman" w:hAnsi="Times New Roman" w:cs="Times New Roman"/>
            <w:color w:val="252525"/>
            <w:sz w:val="24"/>
            <w:szCs w:val="24"/>
            <w:u w:val="single"/>
            <w:lang w:eastAsia="ru-RU"/>
          </w:rPr>
          <w:t>п. 1 ст. 306.4</w:t>
        </w:r>
      </w:hyperlink>
      <w:r w:rsidRPr="00AD167A">
        <w:rPr>
          <w:rFonts w:ascii="Times New Roman" w:eastAsia="Times New Roman" w:hAnsi="Times New Roman" w:cs="Times New Roman"/>
          <w:color w:val="333333"/>
          <w:sz w:val="24"/>
          <w:szCs w:val="24"/>
          <w:lang w:eastAsia="ru-RU"/>
        </w:rPr>
        <w:t xml:space="preserve">Бюджетногокодекса РФ за период 2012 год и 9 месяцев 2013 года в результате  неверной классификации расходов при оплате за наличный </w:t>
      </w:r>
      <w:proofErr w:type="spellStart"/>
      <w:r w:rsidRPr="00AD167A">
        <w:rPr>
          <w:rFonts w:ascii="Times New Roman" w:eastAsia="Times New Roman" w:hAnsi="Times New Roman" w:cs="Times New Roman"/>
          <w:color w:val="333333"/>
          <w:sz w:val="24"/>
          <w:szCs w:val="24"/>
          <w:lang w:eastAsia="ru-RU"/>
        </w:rPr>
        <w:t>расчетДумой</w:t>
      </w:r>
      <w:proofErr w:type="spellEnd"/>
      <w:r w:rsidRPr="00AD167A">
        <w:rPr>
          <w:rFonts w:ascii="Times New Roman" w:eastAsia="Times New Roman" w:hAnsi="Times New Roman" w:cs="Times New Roman"/>
          <w:color w:val="333333"/>
          <w:sz w:val="24"/>
          <w:szCs w:val="24"/>
          <w:lang w:eastAsia="ru-RU"/>
        </w:rPr>
        <w:t xml:space="preserve"> допущено </w:t>
      </w:r>
      <w:proofErr w:type="spellStart"/>
      <w:r w:rsidRPr="00AD167A">
        <w:rPr>
          <w:rFonts w:ascii="Times New Roman" w:eastAsia="Times New Roman" w:hAnsi="Times New Roman" w:cs="Times New Roman"/>
          <w:b/>
          <w:bCs/>
          <w:color w:val="333333"/>
          <w:sz w:val="24"/>
          <w:szCs w:val="24"/>
          <w:lang w:eastAsia="ru-RU"/>
        </w:rPr>
        <w:t>нецелевоеиспользование</w:t>
      </w:r>
      <w:r w:rsidRPr="00AD167A">
        <w:rPr>
          <w:rFonts w:ascii="Times New Roman" w:eastAsia="Times New Roman" w:hAnsi="Times New Roman" w:cs="Times New Roman"/>
          <w:color w:val="333333"/>
          <w:sz w:val="24"/>
          <w:szCs w:val="24"/>
          <w:lang w:eastAsia="ru-RU"/>
        </w:rPr>
        <w:t>бюджетныхсредств</w:t>
      </w:r>
      <w:proofErr w:type="spellEnd"/>
      <w:r w:rsidRPr="00AD167A">
        <w:rPr>
          <w:rFonts w:ascii="Times New Roman" w:eastAsia="Times New Roman" w:hAnsi="Times New Roman" w:cs="Times New Roman"/>
          <w:color w:val="333333"/>
          <w:sz w:val="24"/>
          <w:szCs w:val="24"/>
          <w:lang w:eastAsia="ru-RU"/>
        </w:rPr>
        <w:t xml:space="preserve">  в размере </w:t>
      </w:r>
      <w:r w:rsidRPr="00AD167A">
        <w:rPr>
          <w:rFonts w:ascii="Times New Roman" w:eastAsia="Times New Roman" w:hAnsi="Times New Roman" w:cs="Times New Roman"/>
          <w:b/>
          <w:bCs/>
          <w:color w:val="333333"/>
          <w:sz w:val="24"/>
          <w:szCs w:val="24"/>
          <w:lang w:eastAsia="ru-RU"/>
        </w:rPr>
        <w:t>18194 руб.</w:t>
      </w:r>
      <w:r w:rsidRPr="00AD167A">
        <w:rPr>
          <w:rFonts w:ascii="Times New Roman" w:eastAsia="Times New Roman" w:hAnsi="Times New Roman" w:cs="Times New Roman"/>
          <w:color w:val="333333"/>
          <w:sz w:val="24"/>
          <w:szCs w:val="24"/>
          <w:lang w:eastAsia="ru-RU"/>
        </w:rPr>
        <w:t>, в том числе  нарушения в сумме 616,00 руб. ( за 9 месяцев 2013 года ) подлежат исправлению при составлении годовой отчетности за 2013 год</w:t>
      </w:r>
      <w:proofErr w:type="gramStart"/>
      <w:r w:rsidRPr="00AD167A">
        <w:rPr>
          <w:rFonts w:ascii="Times New Roman" w:eastAsia="Times New Roman" w:hAnsi="Times New Roman" w:cs="Times New Roman"/>
          <w:color w:val="333333"/>
          <w:sz w:val="24"/>
          <w:szCs w:val="24"/>
          <w:lang w:eastAsia="ru-RU"/>
        </w:rPr>
        <w:t xml:space="preserve"> ,</w:t>
      </w:r>
      <w:proofErr w:type="gramEnd"/>
      <w:r w:rsidRPr="00AD167A">
        <w:rPr>
          <w:rFonts w:ascii="Times New Roman" w:eastAsia="Times New Roman" w:hAnsi="Times New Roman" w:cs="Times New Roman"/>
          <w:color w:val="333333"/>
          <w:sz w:val="24"/>
          <w:szCs w:val="24"/>
          <w:lang w:eastAsia="ru-RU"/>
        </w:rPr>
        <w:t xml:space="preserve"> таким образом окончательная сумма нецелевого использования составляет </w:t>
      </w:r>
      <w:r w:rsidRPr="00AD167A">
        <w:rPr>
          <w:rFonts w:ascii="Times New Roman" w:eastAsia="Times New Roman" w:hAnsi="Times New Roman" w:cs="Times New Roman"/>
          <w:b/>
          <w:bCs/>
          <w:color w:val="333333"/>
          <w:sz w:val="24"/>
          <w:szCs w:val="24"/>
          <w:lang w:eastAsia="ru-RU"/>
        </w:rPr>
        <w:t xml:space="preserve">-17578,00 руб. </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11. </w:t>
      </w:r>
      <w:proofErr w:type="spellStart"/>
      <w:r w:rsidRPr="00AD167A">
        <w:rPr>
          <w:rFonts w:ascii="Times New Roman" w:eastAsia="Times New Roman" w:hAnsi="Times New Roman" w:cs="Times New Roman"/>
          <w:color w:val="333333"/>
          <w:sz w:val="24"/>
          <w:szCs w:val="24"/>
          <w:lang w:eastAsia="ru-RU"/>
        </w:rPr>
        <w:t>Внарушение</w:t>
      </w:r>
      <w:proofErr w:type="spellEnd"/>
      <w:r w:rsidRPr="00AD167A">
        <w:rPr>
          <w:rFonts w:ascii="Times New Roman" w:eastAsia="Times New Roman" w:hAnsi="Times New Roman" w:cs="Times New Roman"/>
          <w:color w:val="333333"/>
          <w:sz w:val="24"/>
          <w:szCs w:val="24"/>
          <w:lang w:eastAsia="ru-RU"/>
        </w:rPr>
        <w:t xml:space="preserve"> п.8. </w:t>
      </w:r>
      <w:proofErr w:type="gramStart"/>
      <w:r w:rsidRPr="00AD167A">
        <w:rPr>
          <w:rFonts w:ascii="Times New Roman" w:eastAsia="Times New Roman" w:hAnsi="Times New Roman" w:cs="Times New Roman"/>
          <w:color w:val="333333"/>
          <w:sz w:val="24"/>
          <w:szCs w:val="24"/>
          <w:lang w:eastAsia="ru-RU"/>
        </w:rPr>
        <w:t xml:space="preserve">Инструкции 157н, ч. 1 ст. 161 Гражданского Кодекса, ст. 34 Бюджетного Кодекса РФ,   Думой  за проверяемый период в связи с оплатой услуг по документам, не содержащим обязательные реквизиты для </w:t>
      </w:r>
      <w:hyperlink r:id="rId17" w:history="1">
        <w:r w:rsidRPr="00AD167A">
          <w:rPr>
            <w:rFonts w:ascii="Times New Roman" w:eastAsia="Times New Roman" w:hAnsi="Times New Roman" w:cs="Times New Roman"/>
            <w:color w:val="252525"/>
            <w:sz w:val="24"/>
            <w:szCs w:val="24"/>
            <w:u w:val="single"/>
            <w:lang w:eastAsia="ru-RU"/>
          </w:rPr>
          <w:t>первичных учетных документов</w:t>
        </w:r>
      </w:hyperlink>
      <w:r w:rsidRPr="00AD167A">
        <w:rPr>
          <w:rFonts w:ascii="Times New Roman" w:eastAsia="Times New Roman" w:hAnsi="Times New Roman" w:cs="Times New Roman"/>
          <w:color w:val="333333"/>
          <w:sz w:val="24"/>
          <w:szCs w:val="24"/>
          <w:lang w:eastAsia="ru-RU"/>
        </w:rPr>
        <w:t xml:space="preserve">, и, в связи с этим, не подтверждающим эффективность понесенных расходов бюджетных средств   не позволяющим оценить эффективность понесенных средств   в размере </w:t>
      </w:r>
      <w:r w:rsidRPr="00AD167A">
        <w:rPr>
          <w:rFonts w:ascii="Times New Roman" w:eastAsia="Times New Roman" w:hAnsi="Times New Roman" w:cs="Times New Roman"/>
          <w:b/>
          <w:bCs/>
          <w:color w:val="333333"/>
          <w:sz w:val="24"/>
          <w:szCs w:val="24"/>
          <w:lang w:eastAsia="ru-RU"/>
        </w:rPr>
        <w:t>94958,47 руб</w:t>
      </w:r>
      <w:r w:rsidRPr="00AD167A">
        <w:rPr>
          <w:rFonts w:ascii="Times New Roman" w:eastAsia="Times New Roman" w:hAnsi="Times New Roman" w:cs="Times New Roman"/>
          <w:color w:val="333333"/>
          <w:sz w:val="24"/>
          <w:szCs w:val="24"/>
          <w:lang w:eastAsia="ru-RU"/>
        </w:rPr>
        <w:t>.</w:t>
      </w:r>
      <w:proofErr w:type="gramEnd"/>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Представление по акту проверке вручено главе городского округа по сроку 16.01.2014 года </w:t>
      </w:r>
      <w:proofErr w:type="gramStart"/>
      <w:r w:rsidRPr="00AD167A">
        <w:rPr>
          <w:rFonts w:ascii="Times New Roman" w:eastAsia="Times New Roman" w:hAnsi="Times New Roman" w:cs="Times New Roman"/>
          <w:color w:val="333333"/>
          <w:sz w:val="24"/>
          <w:szCs w:val="24"/>
          <w:lang w:eastAsia="ru-RU"/>
        </w:rPr>
        <w:t xml:space="preserve">( </w:t>
      </w:r>
      <w:proofErr w:type="gramEnd"/>
      <w:r w:rsidRPr="00AD167A">
        <w:rPr>
          <w:rFonts w:ascii="Times New Roman" w:eastAsia="Times New Roman" w:hAnsi="Times New Roman" w:cs="Times New Roman"/>
          <w:color w:val="333333"/>
          <w:sz w:val="24"/>
          <w:szCs w:val="24"/>
          <w:lang w:eastAsia="ru-RU"/>
        </w:rPr>
        <w:t>в данном отчете не учитывается).</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b/>
          <w:bCs/>
          <w:color w:val="333333"/>
          <w:sz w:val="24"/>
          <w:szCs w:val="24"/>
          <w:lang w:eastAsia="ru-RU"/>
        </w:rPr>
        <w:t>Экспертно-аналитическая деятельность.</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Наряду с контрольной деятельностью, в соответствии со ст. 157 Бюджетного кодекса РФ,  статьей 31  Положения о бюджетном устройстве и бюджетном  процессе в Лесозаводском  городском округе, ст. 6 Положения о Контрольно-счетной палате Лесозаводского городского округа Контрольно-счетная палата в 2013 году осуществляла экспертно-аналитическую деятельность.</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Полномочиями контрольно-счетной палаты являются экспертиза проектов решений о бюджете  городского округа, внешняя проверка годового отчета об исполнении бюджета Лесозаводского городского округа;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Все проекты решений, направленные Думой  городского округа, а также разработчиками  прошли экспертизу в Контрольно-счетной палате.</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Всего в отчетном периоде Контрольно-счетной палатой подготовлено 42 заключение </w:t>
      </w:r>
      <w:proofErr w:type="gramStart"/>
      <w:r w:rsidRPr="00AD167A">
        <w:rPr>
          <w:rFonts w:ascii="Times New Roman" w:eastAsia="Times New Roman" w:hAnsi="Times New Roman" w:cs="Times New Roman"/>
          <w:color w:val="333333"/>
          <w:sz w:val="24"/>
          <w:szCs w:val="24"/>
          <w:lang w:eastAsia="ru-RU"/>
        </w:rPr>
        <w:t xml:space="preserve">( </w:t>
      </w:r>
      <w:proofErr w:type="gramEnd"/>
      <w:r w:rsidRPr="00AD167A">
        <w:rPr>
          <w:rFonts w:ascii="Times New Roman" w:eastAsia="Times New Roman" w:hAnsi="Times New Roman" w:cs="Times New Roman"/>
          <w:color w:val="333333"/>
          <w:sz w:val="24"/>
          <w:szCs w:val="24"/>
          <w:lang w:eastAsia="ru-RU"/>
        </w:rPr>
        <w:t>приложение 2) .Все заключения направлены главе  городского округа,  а также разработчикам проектов решений для рассмотрения результатов экспертиз. Практически все отраженные  в заключениях  предложения Контрольно-счетной палаты принимались разработчиками и Думой  городского округа.</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Подготовлено заключение на проект решения Думы Лесозаводского городского округа «О бюджете Лесозаводского городского округа на 2014 год и плановый период 2015-2016  годов».</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При подготовке заключения учтены положения, содержащиеся в Бюджетном послании Президента Российской Федерации о бюджетной политике в 2014-2015 годах, проанализированы основные направления бюджетной и налоговой политики </w:t>
      </w:r>
      <w:r w:rsidRPr="00AD167A">
        <w:rPr>
          <w:rFonts w:ascii="Times New Roman" w:eastAsia="Times New Roman" w:hAnsi="Times New Roman" w:cs="Times New Roman"/>
          <w:color w:val="333333"/>
          <w:sz w:val="24"/>
          <w:szCs w:val="24"/>
          <w:lang w:eastAsia="ru-RU"/>
        </w:rPr>
        <w:lastRenderedPageBreak/>
        <w:t>Лесозаводского городского округа на 2014 год и плановый период 2015и 2016 годов</w:t>
      </w:r>
      <w:proofErr w:type="gramStart"/>
      <w:r w:rsidRPr="00AD167A">
        <w:rPr>
          <w:rFonts w:ascii="Times New Roman" w:eastAsia="Times New Roman" w:hAnsi="Times New Roman" w:cs="Times New Roman"/>
          <w:color w:val="333333"/>
          <w:sz w:val="24"/>
          <w:szCs w:val="24"/>
          <w:lang w:eastAsia="ru-RU"/>
        </w:rPr>
        <w:t xml:space="preserve"> ,</w:t>
      </w:r>
      <w:proofErr w:type="gramEnd"/>
      <w:r w:rsidRPr="00AD167A">
        <w:rPr>
          <w:rFonts w:ascii="Times New Roman" w:eastAsia="Times New Roman" w:hAnsi="Times New Roman" w:cs="Times New Roman"/>
          <w:color w:val="333333"/>
          <w:sz w:val="24"/>
          <w:szCs w:val="24"/>
          <w:lang w:eastAsia="ru-RU"/>
        </w:rPr>
        <w:t>показатели прогноза социально-экономического развития    Лесозаводского городского округа на 2014 год и на плановый период 2015-2016, проект муниципального правового акта « О бюджете ЛГО на 2014год и плановый период 2015-2016 годов»</w:t>
      </w:r>
      <w:proofErr w:type="gramStart"/>
      <w:r w:rsidRPr="00AD167A">
        <w:rPr>
          <w:rFonts w:ascii="Times New Roman" w:eastAsia="Times New Roman" w:hAnsi="Times New Roman" w:cs="Times New Roman"/>
          <w:color w:val="333333"/>
          <w:sz w:val="24"/>
          <w:szCs w:val="24"/>
          <w:lang w:eastAsia="ru-RU"/>
        </w:rPr>
        <w:t xml:space="preserve"> ,</w:t>
      </w:r>
      <w:proofErr w:type="gramEnd"/>
      <w:r w:rsidRPr="00AD167A">
        <w:rPr>
          <w:rFonts w:ascii="Times New Roman" w:eastAsia="Times New Roman" w:hAnsi="Times New Roman" w:cs="Times New Roman"/>
          <w:color w:val="333333"/>
          <w:sz w:val="24"/>
          <w:szCs w:val="24"/>
          <w:lang w:eastAsia="ru-RU"/>
        </w:rPr>
        <w:t xml:space="preserve"> использованы результаты контрольных и экспертно-аналитических мероприятий. Контрольно-счетной палатой анализировались показатели, предусмотренные на 2014 год и плановый  период 2015 и 2016 годов по варианту 2 (умеренно-оптимистичный).   По результатам проверки соответствия параметров проекта бюджета с показателями Прогноза установлено, что показатели доходов: общая сумма доходов по  Прогнозу меньше, чем по бюджету  2014 год на 46,680млн. руб. , 2015 год </w:t>
      </w:r>
      <w:proofErr w:type="gramStart"/>
      <w:r w:rsidRPr="00AD167A">
        <w:rPr>
          <w:rFonts w:ascii="Times New Roman" w:eastAsia="Times New Roman" w:hAnsi="Times New Roman" w:cs="Times New Roman"/>
          <w:color w:val="333333"/>
          <w:sz w:val="24"/>
          <w:szCs w:val="24"/>
          <w:lang w:eastAsia="ru-RU"/>
        </w:rPr>
        <w:t>–н</w:t>
      </w:r>
      <w:proofErr w:type="gramEnd"/>
      <w:r w:rsidRPr="00AD167A">
        <w:rPr>
          <w:rFonts w:ascii="Times New Roman" w:eastAsia="Times New Roman" w:hAnsi="Times New Roman" w:cs="Times New Roman"/>
          <w:color w:val="333333"/>
          <w:sz w:val="24"/>
          <w:szCs w:val="24"/>
          <w:lang w:eastAsia="ru-RU"/>
        </w:rPr>
        <w:t xml:space="preserve">а 36,935 млн. руб. , 2016 год –на 28,648 млн. руб. Показатели по безвозмездным поступлениям из вышестоящего бюджета также отличаются по Прогнозу в сторону уменьшения соответственно  на 99,405 млн. руб., 99,405 млн. руб., 96,485 млн. руб. Собственные доходы бюджета по Прогнозу запланированы выше,  чем по бюджету 2014 год </w:t>
      </w:r>
      <w:proofErr w:type="spellStart"/>
      <w:r w:rsidRPr="00AD167A">
        <w:rPr>
          <w:rFonts w:ascii="Times New Roman" w:eastAsia="Times New Roman" w:hAnsi="Times New Roman" w:cs="Times New Roman"/>
          <w:color w:val="333333"/>
          <w:sz w:val="24"/>
          <w:szCs w:val="24"/>
          <w:lang w:eastAsia="ru-RU"/>
        </w:rPr>
        <w:t>на+</w:t>
      </w:r>
      <w:proofErr w:type="spellEnd"/>
      <w:r w:rsidRPr="00AD167A">
        <w:rPr>
          <w:rFonts w:ascii="Times New Roman" w:eastAsia="Times New Roman" w:hAnsi="Times New Roman" w:cs="Times New Roman"/>
          <w:color w:val="333333"/>
          <w:sz w:val="24"/>
          <w:szCs w:val="24"/>
          <w:lang w:eastAsia="ru-RU"/>
        </w:rPr>
        <w:t xml:space="preserve"> 53,225 млн. руб., на 2015 год  на + 62,47 млн. руб. , 2016 год на + 67,837 млн. руб.</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  Согласно статье 174.1 БКРФ в ходе составления проекта бюджета его доходы прогнозируются на основе прогноза социально-экономического развития </w:t>
      </w:r>
      <w:proofErr w:type="gramStart"/>
      <w:r w:rsidRPr="00AD167A">
        <w:rPr>
          <w:rFonts w:ascii="Times New Roman" w:eastAsia="Times New Roman" w:hAnsi="Times New Roman" w:cs="Times New Roman"/>
          <w:color w:val="333333"/>
          <w:sz w:val="24"/>
          <w:szCs w:val="24"/>
          <w:lang w:eastAsia="ru-RU"/>
        </w:rPr>
        <w:t>территории</w:t>
      </w:r>
      <w:proofErr w:type="gramEnd"/>
      <w:r w:rsidRPr="00AD167A">
        <w:rPr>
          <w:rFonts w:ascii="Times New Roman" w:eastAsia="Times New Roman" w:hAnsi="Times New Roman" w:cs="Times New Roman"/>
          <w:color w:val="333333"/>
          <w:sz w:val="24"/>
          <w:szCs w:val="24"/>
          <w:lang w:eastAsia="ru-RU"/>
        </w:rPr>
        <w:t xml:space="preserve"> в условиях действующего на день внесения проекта решения о бюджете в представительный орган законодательства о налогах и сборах и бюджетного законодательства РФ, а также,  законов субъектов и муниципальных правовых актов представительных органов муниципальных образований, устанавливающих неналоговые доходы бюджета.  Установленный статьей 37 БК РФ принцип достоверности бюджета означает надежность показателей прогноза социально-экономического развития и реалистичность расчета доходов и расходов бюджета.   Однако показатели представленных документов отличаются значительно.</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      На 2014 год проектом бюджета запланированы доходы в сумме 650980, 15 тыс. руб., что почти на 20% меньше плана 2013 года  и обусловлено как уменьшением собственных доходов, так и безвозмездными поступлениями от бюджетов других уровней бюджетной системы. Как следствие расходы бюджета также запланированы меньше, чем утверждено на 2013 год на 162767,9 тыс. руб. Расходы-671482 тыс. руб.  Дефицит бюджета планируется в сумме 20502 тыс. руб., что на 1553 тыс. руб. меньше, чем по плану 2013 года.  Дефицит бюджета на 2014 год составляет 10,0%., что соответствует пункту 3 статьи92.1 Бюджетного кодекса.  В качестве </w:t>
      </w:r>
      <w:proofErr w:type="gramStart"/>
      <w:r w:rsidRPr="00AD167A">
        <w:rPr>
          <w:rFonts w:ascii="Times New Roman" w:eastAsia="Times New Roman" w:hAnsi="Times New Roman" w:cs="Times New Roman"/>
          <w:color w:val="333333"/>
          <w:sz w:val="24"/>
          <w:szCs w:val="24"/>
          <w:lang w:eastAsia="ru-RU"/>
        </w:rPr>
        <w:t>источников погашения внутреннего финансирования  дефицита бюджета</w:t>
      </w:r>
      <w:proofErr w:type="gramEnd"/>
      <w:r w:rsidRPr="00AD167A">
        <w:rPr>
          <w:rFonts w:ascii="Times New Roman" w:eastAsia="Times New Roman" w:hAnsi="Times New Roman" w:cs="Times New Roman"/>
          <w:color w:val="333333"/>
          <w:sz w:val="24"/>
          <w:szCs w:val="24"/>
          <w:lang w:eastAsia="ru-RU"/>
        </w:rPr>
        <w:t xml:space="preserve"> в 2014 году   планируется получение кредитов от кредитных организаций в сумме 25000 тыс. рублей. Сумма погашенных в 2014 году кредитов кредитных организаций составит 20000тыс. рублей. Получение кредитов от других бюджетов бюджетной системы планируются в сумме 10000 тыс. руб. Погашение в 2014 году не планируются. Кроме того, на покрытие дефицита планируется направить остатки средств на счетах по учету средств бюджета в сумме 5502 тыс. рублей.</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На всю трехлетку дефицит заложен в максимальном размере, вместе с тем существует юридическая обязанность минимизации его размера. Статья 33 Бюджетного кодекса Принцип сбалансированности бюджета гласит: « При составлении, утверждении и  исполнении бюджета уполномоченные органы должны исходить из необходимости  минимизации дефицита бюджета.</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Прогнозируемый объем доходов на 2015 год-654335,17тыс. руб., на 2016 год 672048,15 тыс. руб.</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Расходы бюджета на 2015 год планируются практически на уровне 2014 года 674319,15 тыс. руб., темп роста 100,4%, на 2016 год-693001,15 тыс. руб. с увеличением по сравнению с 2015 годом на 2,7%.       Анализ доходной базы и расчеты Контрольно-счетной палаты позволяют сделать вывод о наличии потенциальных резервов увеличения доходной части бюджета за счет налога на доходы физических лиц</w:t>
      </w:r>
      <w:proofErr w:type="gramStart"/>
      <w:r w:rsidRPr="00AD167A">
        <w:rPr>
          <w:rFonts w:ascii="Times New Roman" w:eastAsia="Times New Roman" w:hAnsi="Times New Roman" w:cs="Times New Roman"/>
          <w:color w:val="333333"/>
          <w:sz w:val="24"/>
          <w:szCs w:val="24"/>
          <w:lang w:eastAsia="ru-RU"/>
        </w:rPr>
        <w:t xml:space="preserve"> ,</w:t>
      </w:r>
      <w:proofErr w:type="gramEnd"/>
      <w:r w:rsidRPr="00AD167A">
        <w:rPr>
          <w:rFonts w:ascii="Times New Roman" w:eastAsia="Times New Roman" w:hAnsi="Times New Roman" w:cs="Times New Roman"/>
          <w:color w:val="333333"/>
          <w:sz w:val="24"/>
          <w:szCs w:val="24"/>
          <w:lang w:eastAsia="ru-RU"/>
        </w:rPr>
        <w:t xml:space="preserve"> вместе с тем отмечаем</w:t>
      </w:r>
      <w:proofErr w:type="gramStart"/>
      <w:r w:rsidRPr="00AD167A">
        <w:rPr>
          <w:rFonts w:ascii="Times New Roman" w:eastAsia="Times New Roman" w:hAnsi="Times New Roman" w:cs="Times New Roman"/>
          <w:color w:val="333333"/>
          <w:sz w:val="24"/>
          <w:szCs w:val="24"/>
          <w:lang w:eastAsia="ru-RU"/>
        </w:rPr>
        <w:t xml:space="preserve"> ,</w:t>
      </w:r>
      <w:proofErr w:type="gramEnd"/>
      <w:r w:rsidRPr="00AD167A">
        <w:rPr>
          <w:rFonts w:ascii="Times New Roman" w:eastAsia="Times New Roman" w:hAnsi="Times New Roman" w:cs="Times New Roman"/>
          <w:color w:val="333333"/>
          <w:sz w:val="24"/>
          <w:szCs w:val="24"/>
          <w:lang w:eastAsia="ru-RU"/>
        </w:rPr>
        <w:t xml:space="preserve"> что существуют риски в достижении прогнозных показателей поступлений </w:t>
      </w:r>
      <w:r w:rsidRPr="00AD167A">
        <w:rPr>
          <w:rFonts w:ascii="Times New Roman" w:eastAsia="Times New Roman" w:hAnsi="Times New Roman" w:cs="Times New Roman"/>
          <w:color w:val="333333"/>
          <w:sz w:val="24"/>
          <w:szCs w:val="24"/>
          <w:lang w:eastAsia="ru-RU"/>
        </w:rPr>
        <w:lastRenderedPageBreak/>
        <w:t>ЕНВД.  В проект 1 чтения по предложению Контрольно-счетной палаты  внесены изменения по НДФЛ +2500 тыс. руб.</w:t>
      </w:r>
      <w:proofErr w:type="gramStart"/>
      <w:r w:rsidRPr="00AD167A">
        <w:rPr>
          <w:rFonts w:ascii="Times New Roman" w:eastAsia="Times New Roman" w:hAnsi="Times New Roman" w:cs="Times New Roman"/>
          <w:color w:val="333333"/>
          <w:sz w:val="24"/>
          <w:szCs w:val="24"/>
          <w:lang w:eastAsia="ru-RU"/>
        </w:rPr>
        <w:t xml:space="preserve"> ,</w:t>
      </w:r>
      <w:proofErr w:type="gramEnd"/>
      <w:r w:rsidRPr="00AD167A">
        <w:rPr>
          <w:rFonts w:ascii="Times New Roman" w:eastAsia="Times New Roman" w:hAnsi="Times New Roman" w:cs="Times New Roman"/>
          <w:color w:val="333333"/>
          <w:sz w:val="24"/>
          <w:szCs w:val="24"/>
          <w:lang w:eastAsia="ru-RU"/>
        </w:rPr>
        <w:t xml:space="preserve"> ЕНВД скорректирован на (-671 тыс. руб.)</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Также Контрольно-счетной палатой предложен ряд мероприятий, направленных на оптимизацию поступлений местных налогов в бюджет.</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Оперативный контроль исполнения бюджета округа Контрольно-счетная палата осуществляла </w:t>
      </w:r>
      <w:proofErr w:type="gramStart"/>
      <w:r w:rsidRPr="00AD167A">
        <w:rPr>
          <w:rFonts w:ascii="Times New Roman" w:eastAsia="Times New Roman" w:hAnsi="Times New Roman" w:cs="Times New Roman"/>
          <w:color w:val="333333"/>
          <w:sz w:val="24"/>
          <w:szCs w:val="24"/>
          <w:lang w:eastAsia="ru-RU"/>
        </w:rPr>
        <w:t>при подготовке заключений по проектам решений Думы о внесении изменений в решение о бюджете</w:t>
      </w:r>
      <w:proofErr w:type="gramEnd"/>
      <w:r w:rsidRPr="00AD167A">
        <w:rPr>
          <w:rFonts w:ascii="Times New Roman" w:eastAsia="Times New Roman" w:hAnsi="Times New Roman" w:cs="Times New Roman"/>
          <w:color w:val="333333"/>
          <w:sz w:val="24"/>
          <w:szCs w:val="24"/>
          <w:lang w:eastAsia="ru-RU"/>
        </w:rPr>
        <w:t xml:space="preserve"> на 2013 год. Всего было подготовлено 5 заключений по результатам экспертизы проектов решений. Заключения предоставлялись в финансовое управление администрации и Думу городского округа. Все замечания Контрольно-счетной палаты учитывались разработчиком проекто</w:t>
      </w:r>
      <w:proofErr w:type="gramStart"/>
      <w:r w:rsidRPr="00AD167A">
        <w:rPr>
          <w:rFonts w:ascii="Times New Roman" w:eastAsia="Times New Roman" w:hAnsi="Times New Roman" w:cs="Times New Roman"/>
          <w:color w:val="333333"/>
          <w:sz w:val="24"/>
          <w:szCs w:val="24"/>
          <w:lang w:eastAsia="ru-RU"/>
        </w:rPr>
        <w:t>в-</w:t>
      </w:r>
      <w:proofErr w:type="gramEnd"/>
      <w:r w:rsidRPr="00AD167A">
        <w:rPr>
          <w:rFonts w:ascii="Times New Roman" w:eastAsia="Times New Roman" w:hAnsi="Times New Roman" w:cs="Times New Roman"/>
          <w:color w:val="333333"/>
          <w:sz w:val="24"/>
          <w:szCs w:val="24"/>
          <w:lang w:eastAsia="ru-RU"/>
        </w:rPr>
        <w:t xml:space="preserve"> финансовым управление администрации Лесозаводского городского округа.</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В 2013 году  подготовлены аналитические записки по отчетам об исполнении бюджета  Лесозаводского городского округа за 1 квартал, 1 полугодие и 9 месяцев 2013 года. Контрольно-счетная палата предлагала главным распорядителям обратить внимание на необходимость исполнения бюджета в полном объеме в соответствии с бюджетными назначениями и обеспечить эффективное исполнение показателей бюджета по соответствующим разделам, подразделам, целевым статьям и видам расходов бюджета, обращала внимание финансового управления на опережающий темп роста расходов по сравнению с доходами.  </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В 2013 году подготовлено заключение и  информация по инвестиционным программам</w:t>
      </w:r>
      <w:proofErr w:type="gramStart"/>
      <w:r w:rsidRPr="00AD167A">
        <w:rPr>
          <w:rFonts w:ascii="Times New Roman" w:eastAsia="Times New Roman" w:hAnsi="Times New Roman" w:cs="Times New Roman"/>
          <w:color w:val="333333"/>
          <w:sz w:val="24"/>
          <w:szCs w:val="24"/>
          <w:lang w:eastAsia="ru-RU"/>
        </w:rPr>
        <w:t>:»</w:t>
      </w:r>
      <w:proofErr w:type="gramEnd"/>
      <w:r w:rsidRPr="00AD167A">
        <w:rPr>
          <w:rFonts w:ascii="Times New Roman" w:eastAsia="Times New Roman" w:hAnsi="Times New Roman" w:cs="Times New Roman"/>
          <w:color w:val="333333"/>
          <w:sz w:val="24"/>
          <w:szCs w:val="24"/>
          <w:lang w:eastAsia="ru-RU"/>
        </w:rPr>
        <w:t xml:space="preserve"> О внесении изменений в инвестиционную программу ОАО « </w:t>
      </w:r>
      <w:proofErr w:type="spellStart"/>
      <w:r w:rsidRPr="00AD167A">
        <w:rPr>
          <w:rFonts w:ascii="Times New Roman" w:eastAsia="Times New Roman" w:hAnsi="Times New Roman" w:cs="Times New Roman"/>
          <w:color w:val="333333"/>
          <w:sz w:val="24"/>
          <w:szCs w:val="24"/>
          <w:lang w:eastAsia="ru-RU"/>
        </w:rPr>
        <w:t>Электросервис</w:t>
      </w:r>
      <w:proofErr w:type="spellEnd"/>
      <w:r w:rsidRPr="00AD167A">
        <w:rPr>
          <w:rFonts w:ascii="Times New Roman" w:eastAsia="Times New Roman" w:hAnsi="Times New Roman" w:cs="Times New Roman"/>
          <w:color w:val="333333"/>
          <w:sz w:val="24"/>
          <w:szCs w:val="24"/>
          <w:lang w:eastAsia="ru-RU"/>
        </w:rPr>
        <w:t>»; и информация для Думы по инвестиционной программе ООО            « Квадрат». По инвестиционной программе ОАО  «</w:t>
      </w:r>
      <w:proofErr w:type="spellStart"/>
      <w:r w:rsidRPr="00AD167A">
        <w:rPr>
          <w:rFonts w:ascii="Times New Roman" w:eastAsia="Times New Roman" w:hAnsi="Times New Roman" w:cs="Times New Roman"/>
          <w:color w:val="333333"/>
          <w:sz w:val="24"/>
          <w:szCs w:val="24"/>
          <w:lang w:eastAsia="ru-RU"/>
        </w:rPr>
        <w:t>Электросервис</w:t>
      </w:r>
      <w:proofErr w:type="spellEnd"/>
      <w:r w:rsidRPr="00AD167A">
        <w:rPr>
          <w:rFonts w:ascii="Times New Roman" w:eastAsia="Times New Roman" w:hAnsi="Times New Roman" w:cs="Times New Roman"/>
          <w:color w:val="333333"/>
          <w:sz w:val="24"/>
          <w:szCs w:val="24"/>
          <w:lang w:eastAsia="ru-RU"/>
        </w:rPr>
        <w:t>» в заключени</w:t>
      </w:r>
      <w:proofErr w:type="gramStart"/>
      <w:r w:rsidRPr="00AD167A">
        <w:rPr>
          <w:rFonts w:ascii="Times New Roman" w:eastAsia="Times New Roman" w:hAnsi="Times New Roman" w:cs="Times New Roman"/>
          <w:color w:val="333333"/>
          <w:sz w:val="24"/>
          <w:szCs w:val="24"/>
          <w:lang w:eastAsia="ru-RU"/>
        </w:rPr>
        <w:t>и</w:t>
      </w:r>
      <w:proofErr w:type="gramEnd"/>
      <w:r w:rsidRPr="00AD167A">
        <w:rPr>
          <w:rFonts w:ascii="Times New Roman" w:eastAsia="Times New Roman" w:hAnsi="Times New Roman" w:cs="Times New Roman"/>
          <w:color w:val="333333"/>
          <w:sz w:val="24"/>
          <w:szCs w:val="24"/>
          <w:lang w:eastAsia="ru-RU"/>
        </w:rPr>
        <w:t xml:space="preserve"> отмечено 9 замечаний- предложений, которые разработчиком программы учтены полностью. Подготовлено заключение с примерами расчетов на проект  « О внесении изменений в решение Думы  Лесозаводского городского округа от 28.07.2010 года № 318-НПА  « Об установлении ОАО « </w:t>
      </w:r>
      <w:proofErr w:type="spellStart"/>
      <w:r w:rsidRPr="00AD167A">
        <w:rPr>
          <w:rFonts w:ascii="Times New Roman" w:eastAsia="Times New Roman" w:hAnsi="Times New Roman" w:cs="Times New Roman"/>
          <w:color w:val="333333"/>
          <w:sz w:val="24"/>
          <w:szCs w:val="24"/>
          <w:lang w:eastAsia="ru-RU"/>
        </w:rPr>
        <w:t>Электросервис</w:t>
      </w:r>
      <w:proofErr w:type="spellEnd"/>
      <w:r w:rsidRPr="00AD167A">
        <w:rPr>
          <w:rFonts w:ascii="Times New Roman" w:eastAsia="Times New Roman" w:hAnsi="Times New Roman" w:cs="Times New Roman"/>
          <w:color w:val="333333"/>
          <w:sz w:val="24"/>
          <w:szCs w:val="24"/>
          <w:lang w:eastAsia="ru-RU"/>
        </w:rPr>
        <w:t>» надбавок к тарифам для  потребителей на услуги водоснабжения и водоотведения в ЛГО»</w:t>
      </w:r>
      <w:proofErr w:type="gramStart"/>
      <w:r w:rsidRPr="00AD167A">
        <w:rPr>
          <w:rFonts w:ascii="Times New Roman" w:eastAsia="Times New Roman" w:hAnsi="Times New Roman" w:cs="Times New Roman"/>
          <w:color w:val="333333"/>
          <w:sz w:val="24"/>
          <w:szCs w:val="24"/>
          <w:lang w:eastAsia="ru-RU"/>
        </w:rPr>
        <w:t xml:space="preserve"> .</w:t>
      </w:r>
      <w:proofErr w:type="gramEnd"/>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b/>
          <w:bCs/>
          <w:color w:val="333333"/>
          <w:sz w:val="24"/>
          <w:szCs w:val="24"/>
          <w:lang w:eastAsia="ru-RU"/>
        </w:rPr>
        <w:t>ОРГАНИЗАЦИОННО - МЕТОДИЧЕСКАЯ ДЕЯТЕЛЬНОСТЬ</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В целях обеспечения большей доступности информации о деятельности Контрольно-счетной палаты Лесозаводского городского округа и во исполнение Федерального закона от 09.02.2009 № 8-ФЗ «Об обеспечении доступа к информации о деятельности государственных органов и органов местного самоуправления»,  на сайте </w:t>
      </w:r>
      <w:hyperlink r:id="rId18" w:history="1">
        <w:r w:rsidRPr="00AD167A">
          <w:rPr>
            <w:rFonts w:ascii="Times New Roman" w:eastAsia="Times New Roman" w:hAnsi="Times New Roman" w:cs="Times New Roman"/>
            <w:color w:val="252525"/>
            <w:sz w:val="24"/>
            <w:szCs w:val="24"/>
            <w:u w:val="single"/>
            <w:lang w:eastAsia="ru-RU"/>
          </w:rPr>
          <w:t>http://www.лесозаводск-пк.рф/</w:t>
        </w:r>
      </w:hyperlink>
      <w:r w:rsidRPr="00AD167A">
        <w:rPr>
          <w:rFonts w:ascii="Times New Roman" w:eastAsia="Times New Roman" w:hAnsi="Times New Roman" w:cs="Times New Roman"/>
          <w:color w:val="333333"/>
          <w:sz w:val="24"/>
          <w:szCs w:val="24"/>
          <w:lang w:eastAsia="ru-RU"/>
        </w:rPr>
        <w:t>, создана  страница «Контрольно-счетная палата». На страницу помещаются план работы, экспертные заключения по проектам муниципальных правовых актов, информации о проведенных контрольных мероприятиях и их результатах.</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Председатель Контрольно-счетной палаты выступала  на публичных слушаниях по отчету об исполнении бюджета за 2012 год  и на публичных слушаниях по проекту бюджета городского округа на 2014 и плановый период 2015-2016 годов.</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Аудитор и главный специалис</w:t>
      </w:r>
      <w:proofErr w:type="gramStart"/>
      <w:r w:rsidRPr="00AD167A">
        <w:rPr>
          <w:rFonts w:ascii="Times New Roman" w:eastAsia="Times New Roman" w:hAnsi="Times New Roman" w:cs="Times New Roman"/>
          <w:color w:val="333333"/>
          <w:sz w:val="24"/>
          <w:szCs w:val="24"/>
          <w:lang w:eastAsia="ru-RU"/>
        </w:rPr>
        <w:t>т-</w:t>
      </w:r>
      <w:proofErr w:type="gramEnd"/>
      <w:r w:rsidRPr="00AD167A">
        <w:rPr>
          <w:rFonts w:ascii="Times New Roman" w:eastAsia="Times New Roman" w:hAnsi="Times New Roman" w:cs="Times New Roman"/>
          <w:color w:val="333333"/>
          <w:sz w:val="24"/>
          <w:szCs w:val="24"/>
          <w:lang w:eastAsia="ru-RU"/>
        </w:rPr>
        <w:t xml:space="preserve"> инспектор приняли участие в научно- практическом  семинаре « Актуальные вопросы совершенствования бюджетного законодательства».</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Контрольно-счетной палатой Лесозаводского городского округа с Управлением Федерального казначейства по Приморскому краю подписано соглашение об информационном взаимодействии, предметом которого является обмен информацией при осуществлении </w:t>
      </w:r>
      <w:proofErr w:type="gramStart"/>
      <w:r w:rsidRPr="00AD167A">
        <w:rPr>
          <w:rFonts w:ascii="Times New Roman" w:eastAsia="Times New Roman" w:hAnsi="Times New Roman" w:cs="Times New Roman"/>
          <w:color w:val="333333"/>
          <w:sz w:val="24"/>
          <w:szCs w:val="24"/>
          <w:lang w:eastAsia="ru-RU"/>
        </w:rPr>
        <w:t>контроля за</w:t>
      </w:r>
      <w:proofErr w:type="gramEnd"/>
      <w:r w:rsidRPr="00AD167A">
        <w:rPr>
          <w:rFonts w:ascii="Times New Roman" w:eastAsia="Times New Roman" w:hAnsi="Times New Roman" w:cs="Times New Roman"/>
          <w:color w:val="333333"/>
          <w:sz w:val="24"/>
          <w:szCs w:val="24"/>
          <w:lang w:eastAsia="ru-RU"/>
        </w:rPr>
        <w:t xml:space="preserve"> соблюдением требований бюджетного законодательства. При подготовке информаций о ходе исполнения бюджета  городского округа использованы материалы отчетов Федерального казначейства.</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b/>
          <w:bCs/>
          <w:color w:val="333333"/>
          <w:sz w:val="24"/>
          <w:szCs w:val="24"/>
          <w:lang w:eastAsia="ru-RU"/>
        </w:rPr>
        <w:t>Предложения и задачи на перспективу.</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xml:space="preserve">В заключении следует отметить, что как показали проведенные проверки, объем выявленных нарушений и недостатков остается достаточно высоким. Отмечаются случаи нецелевого использования бюджетных средств, завышаются объемы выполненных работ, </w:t>
      </w:r>
      <w:r w:rsidRPr="00AD167A">
        <w:rPr>
          <w:rFonts w:ascii="Times New Roman" w:eastAsia="Times New Roman" w:hAnsi="Times New Roman" w:cs="Times New Roman"/>
          <w:color w:val="333333"/>
          <w:sz w:val="24"/>
          <w:szCs w:val="24"/>
          <w:lang w:eastAsia="ru-RU"/>
        </w:rPr>
        <w:lastRenderedPageBreak/>
        <w:t xml:space="preserve">все это требует оперативного реагирования и </w:t>
      </w:r>
      <w:proofErr w:type="gramStart"/>
      <w:r w:rsidRPr="00AD167A">
        <w:rPr>
          <w:rFonts w:ascii="Times New Roman" w:eastAsia="Times New Roman" w:hAnsi="Times New Roman" w:cs="Times New Roman"/>
          <w:color w:val="333333"/>
          <w:sz w:val="24"/>
          <w:szCs w:val="24"/>
          <w:lang w:eastAsia="ru-RU"/>
        </w:rPr>
        <w:t>принятия</w:t>
      </w:r>
      <w:proofErr w:type="gramEnd"/>
      <w:r w:rsidRPr="00AD167A">
        <w:rPr>
          <w:rFonts w:ascii="Times New Roman" w:eastAsia="Times New Roman" w:hAnsi="Times New Roman" w:cs="Times New Roman"/>
          <w:color w:val="333333"/>
          <w:sz w:val="24"/>
          <w:szCs w:val="24"/>
          <w:lang w:eastAsia="ru-RU"/>
        </w:rPr>
        <w:t xml:space="preserve"> исчерпывающих  мер, а не готовить сплошные отписки и разногласия на акты, которые не подтверждаются  нормативными документами. Должна проводиться совместная работа депутатов Думы, администрации и Контрольно-счетной палаты, способствующая эффективному и прозрачному использованию бюджетных средств.  В 2014 году Контрольно-счетная палата намерена больше уделить внимания эффективному использованию муниципального имущества и аудиту закупок, а также разработке Стандартов деятельности КСП.</w:t>
      </w:r>
    </w:p>
    <w:p w:rsidR="00AD167A" w:rsidRPr="00AD167A" w:rsidRDefault="00AD167A" w:rsidP="00AD167A">
      <w:pPr>
        <w:shd w:val="clear" w:color="auto" w:fill="FFFFFF" w:themeFill="background1"/>
        <w:spacing w:before="240" w:after="240" w:line="360" w:lineRule="auto"/>
        <w:ind w:firstLine="0"/>
        <w:rPr>
          <w:rFonts w:ascii="Times New Roman" w:eastAsia="Times New Roman" w:hAnsi="Times New Roman" w:cs="Times New Roman"/>
          <w:color w:val="333333"/>
          <w:sz w:val="24"/>
          <w:szCs w:val="24"/>
          <w:lang w:eastAsia="ru-RU"/>
        </w:rPr>
      </w:pPr>
      <w:r w:rsidRPr="00AD167A">
        <w:rPr>
          <w:rFonts w:ascii="Arial" w:eastAsia="Times New Roman" w:hAnsi="Arial" w:cs="Arial"/>
          <w:color w:val="333333"/>
          <w:sz w:val="14"/>
          <w:szCs w:val="14"/>
          <w:lang w:eastAsia="ru-RU"/>
        </w:rPr>
        <w:t> </w:t>
      </w:r>
      <w:r w:rsidRPr="00AD167A">
        <w:rPr>
          <w:rFonts w:ascii="Times New Roman" w:eastAsia="Times New Roman" w:hAnsi="Times New Roman" w:cs="Times New Roman"/>
          <w:color w:val="333333"/>
          <w:sz w:val="24"/>
          <w:szCs w:val="24"/>
          <w:lang w:eastAsia="ru-RU"/>
        </w:rPr>
        <w:t>Председатель Контрольно-счетной палаты             Л.М.Сафина.                                         </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color w:val="333333"/>
          <w:sz w:val="24"/>
          <w:szCs w:val="24"/>
          <w:lang w:eastAsia="ru-RU"/>
        </w:rPr>
        <w:t>                             </w:t>
      </w:r>
      <w:r w:rsidRPr="00AD167A">
        <w:rPr>
          <w:rFonts w:ascii="Times New Roman" w:eastAsia="Times New Roman" w:hAnsi="Times New Roman" w:cs="Times New Roman"/>
          <w:b/>
          <w:bCs/>
          <w:color w:val="333333"/>
          <w:sz w:val="24"/>
          <w:szCs w:val="24"/>
          <w:lang w:eastAsia="ru-RU"/>
        </w:rPr>
        <w:t>Основные показатели деятельности Контрольно-счетной палаты</w:t>
      </w:r>
    </w:p>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b/>
          <w:bCs/>
          <w:color w:val="333333"/>
          <w:sz w:val="24"/>
          <w:szCs w:val="24"/>
          <w:lang w:eastAsia="ru-RU"/>
        </w:rPr>
        <w:t xml:space="preserve">Лесозаводского городского округа за  2013 год </w:t>
      </w:r>
    </w:p>
    <w:p w:rsidR="00AD167A" w:rsidRPr="00AD167A" w:rsidRDefault="00AD167A" w:rsidP="00AD167A">
      <w:pPr>
        <w:shd w:val="clear" w:color="auto" w:fill="FFFFFF" w:themeFill="background1"/>
        <w:ind w:firstLine="0"/>
        <w:jc w:val="right"/>
        <w:rPr>
          <w:rFonts w:ascii="Times New Roman" w:eastAsia="Times New Roman" w:hAnsi="Times New Roman" w:cs="Times New Roman"/>
          <w:color w:val="333333"/>
          <w:sz w:val="24"/>
          <w:szCs w:val="24"/>
          <w:lang w:eastAsia="ru-RU"/>
        </w:rPr>
      </w:pPr>
      <w:r w:rsidRPr="00AD167A">
        <w:rPr>
          <w:rFonts w:ascii="Times New Roman" w:eastAsia="Times New Roman" w:hAnsi="Times New Roman" w:cs="Times New Roman"/>
          <w:b/>
          <w:bCs/>
          <w:color w:val="333333"/>
          <w:sz w:val="24"/>
          <w:szCs w:val="24"/>
          <w:lang w:eastAsia="ru-RU"/>
        </w:rPr>
        <w:t>тыс. руб.</w:t>
      </w:r>
    </w:p>
    <w:tbl>
      <w:tblPr>
        <w:tblW w:w="754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7"/>
        <w:gridCol w:w="2036"/>
        <w:gridCol w:w="5105"/>
      </w:tblGrid>
      <w:tr w:rsidR="00AD167A" w:rsidRPr="00AD167A" w:rsidTr="00AD167A">
        <w:trPr>
          <w:tblCellSpacing w:w="0" w:type="dxa"/>
        </w:trPr>
        <w:tc>
          <w:tcPr>
            <w:tcW w:w="66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b/>
                <w:bCs/>
                <w:color w:val="000000"/>
                <w:sz w:val="18"/>
                <w:szCs w:val="18"/>
                <w:lang w:eastAsia="ru-RU"/>
              </w:rPr>
              <w:t xml:space="preserve">№ </w:t>
            </w:r>
            <w:proofErr w:type="spellStart"/>
            <w:proofErr w:type="gramStart"/>
            <w:r w:rsidRPr="00AD167A">
              <w:rPr>
                <w:rFonts w:ascii="Times New Roman" w:eastAsia="Times New Roman" w:hAnsi="Times New Roman" w:cs="Times New Roman"/>
                <w:b/>
                <w:bCs/>
                <w:color w:val="000000"/>
                <w:sz w:val="18"/>
                <w:szCs w:val="18"/>
                <w:lang w:eastAsia="ru-RU"/>
              </w:rPr>
              <w:t>п</w:t>
            </w:r>
            <w:proofErr w:type="spellEnd"/>
            <w:proofErr w:type="gramEnd"/>
            <w:r w:rsidRPr="00AD167A">
              <w:rPr>
                <w:rFonts w:ascii="Times New Roman" w:eastAsia="Times New Roman" w:hAnsi="Times New Roman" w:cs="Times New Roman"/>
                <w:b/>
                <w:bCs/>
                <w:color w:val="000000"/>
                <w:sz w:val="18"/>
                <w:szCs w:val="18"/>
                <w:lang w:eastAsia="ru-RU"/>
              </w:rPr>
              <w:t>/</w:t>
            </w:r>
            <w:proofErr w:type="spellStart"/>
            <w:r w:rsidRPr="00AD167A">
              <w:rPr>
                <w:rFonts w:ascii="Times New Roman" w:eastAsia="Times New Roman" w:hAnsi="Times New Roman" w:cs="Times New Roman"/>
                <w:b/>
                <w:bCs/>
                <w:color w:val="000000"/>
                <w:sz w:val="18"/>
                <w:szCs w:val="18"/>
                <w:lang w:eastAsia="ru-RU"/>
              </w:rPr>
              <w:t>п</w:t>
            </w:r>
            <w:proofErr w:type="spellEnd"/>
          </w:p>
        </w:tc>
        <w:tc>
          <w:tcPr>
            <w:tcW w:w="5748"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b/>
                <w:bCs/>
                <w:color w:val="000000"/>
                <w:sz w:val="18"/>
                <w:szCs w:val="18"/>
                <w:lang w:eastAsia="ru-RU"/>
              </w:rPr>
              <w:t>Показатели</w:t>
            </w:r>
          </w:p>
        </w:tc>
        <w:tc>
          <w:tcPr>
            <w:tcW w:w="114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 </w:t>
            </w:r>
          </w:p>
        </w:tc>
      </w:tr>
      <w:tr w:rsidR="00AD167A" w:rsidRPr="00AD167A" w:rsidTr="00AD167A">
        <w:trPr>
          <w:tblCellSpacing w:w="0" w:type="dxa"/>
        </w:trPr>
        <w:tc>
          <w:tcPr>
            <w:tcW w:w="7548" w:type="dxa"/>
            <w:gridSpan w:val="3"/>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b/>
                <w:bCs/>
                <w:color w:val="000000"/>
                <w:sz w:val="18"/>
                <w:szCs w:val="18"/>
                <w:lang w:eastAsia="ru-RU"/>
              </w:rPr>
              <w:t xml:space="preserve">1. Правовой статус Контрольно-счетного органа, численность </w:t>
            </w:r>
          </w:p>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b/>
                <w:bCs/>
                <w:color w:val="000000"/>
                <w:sz w:val="18"/>
                <w:szCs w:val="18"/>
                <w:lang w:eastAsia="ru-RU"/>
              </w:rPr>
              <w:t>и профессиональная подготовка сотрудников</w:t>
            </w:r>
          </w:p>
        </w:tc>
      </w:tr>
      <w:tr w:rsidR="00AD167A" w:rsidRPr="00AD167A" w:rsidTr="00AD167A">
        <w:trPr>
          <w:tblCellSpacing w:w="0" w:type="dxa"/>
        </w:trPr>
        <w:tc>
          <w:tcPr>
            <w:tcW w:w="66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1.1</w:t>
            </w:r>
          </w:p>
        </w:tc>
        <w:tc>
          <w:tcPr>
            <w:tcW w:w="5748"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Юридическое лицо в структуре органов местного самоуправления</w:t>
            </w:r>
            <w:proofErr w:type="gramStart"/>
            <w:r w:rsidRPr="00AD167A">
              <w:rPr>
                <w:rFonts w:ascii="Times New Roman" w:eastAsia="Times New Roman" w:hAnsi="Times New Roman" w:cs="Times New Roman"/>
                <w:color w:val="000000"/>
                <w:sz w:val="18"/>
                <w:szCs w:val="18"/>
                <w:lang w:eastAsia="ru-RU"/>
              </w:rPr>
              <w:t xml:space="preserve"> (+/-)</w:t>
            </w:r>
            <w:proofErr w:type="gramEnd"/>
          </w:p>
        </w:tc>
        <w:tc>
          <w:tcPr>
            <w:tcW w:w="114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b/>
                <w:bCs/>
                <w:color w:val="000000"/>
                <w:sz w:val="18"/>
                <w:szCs w:val="18"/>
                <w:lang w:eastAsia="ru-RU"/>
              </w:rPr>
              <w:t>да</w:t>
            </w:r>
          </w:p>
        </w:tc>
      </w:tr>
      <w:tr w:rsidR="00AD167A" w:rsidRPr="00AD167A" w:rsidTr="00AD167A">
        <w:trPr>
          <w:tblCellSpacing w:w="0" w:type="dxa"/>
        </w:trPr>
        <w:tc>
          <w:tcPr>
            <w:tcW w:w="66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1.2</w:t>
            </w:r>
          </w:p>
        </w:tc>
        <w:tc>
          <w:tcPr>
            <w:tcW w:w="5748"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Фактическая численность сотрудников КСО по состоянию на конец отчётного года, чел.</w:t>
            </w:r>
          </w:p>
        </w:tc>
        <w:tc>
          <w:tcPr>
            <w:tcW w:w="114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b/>
                <w:bCs/>
                <w:color w:val="000000"/>
                <w:sz w:val="18"/>
                <w:szCs w:val="18"/>
                <w:lang w:eastAsia="ru-RU"/>
              </w:rPr>
              <w:t>3</w:t>
            </w:r>
          </w:p>
        </w:tc>
      </w:tr>
      <w:tr w:rsidR="00AD167A" w:rsidRPr="00AD167A" w:rsidTr="00AD167A">
        <w:trPr>
          <w:tblCellSpacing w:w="0" w:type="dxa"/>
        </w:trPr>
        <w:tc>
          <w:tcPr>
            <w:tcW w:w="66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1.3</w:t>
            </w:r>
          </w:p>
        </w:tc>
        <w:tc>
          <w:tcPr>
            <w:tcW w:w="5748"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Численность сотрудников, имеющих высшее профессиональное образование, чел.</w:t>
            </w:r>
          </w:p>
        </w:tc>
        <w:tc>
          <w:tcPr>
            <w:tcW w:w="114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b/>
                <w:bCs/>
                <w:color w:val="000000"/>
                <w:sz w:val="18"/>
                <w:szCs w:val="18"/>
                <w:lang w:eastAsia="ru-RU"/>
              </w:rPr>
              <w:t>3</w:t>
            </w:r>
          </w:p>
        </w:tc>
      </w:tr>
      <w:tr w:rsidR="00AD167A" w:rsidRPr="00AD167A" w:rsidTr="00AD167A">
        <w:trPr>
          <w:tblCellSpacing w:w="0" w:type="dxa"/>
        </w:trPr>
        <w:tc>
          <w:tcPr>
            <w:tcW w:w="66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1.4</w:t>
            </w:r>
          </w:p>
        </w:tc>
        <w:tc>
          <w:tcPr>
            <w:tcW w:w="5748"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 xml:space="preserve">Численность сотрудников, прошедших </w:t>
            </w:r>
            <w:proofErr w:type="gramStart"/>
            <w:r w:rsidRPr="00AD167A">
              <w:rPr>
                <w:rFonts w:ascii="Times New Roman" w:eastAsia="Times New Roman" w:hAnsi="Times New Roman" w:cs="Times New Roman"/>
                <w:color w:val="000000"/>
                <w:sz w:val="18"/>
                <w:szCs w:val="18"/>
                <w:lang w:eastAsia="ru-RU"/>
              </w:rPr>
              <w:t>обучение по программе</w:t>
            </w:r>
            <w:proofErr w:type="gramEnd"/>
            <w:r w:rsidRPr="00AD167A">
              <w:rPr>
                <w:rFonts w:ascii="Times New Roman" w:eastAsia="Times New Roman" w:hAnsi="Times New Roman" w:cs="Times New Roman"/>
                <w:color w:val="000000"/>
                <w:sz w:val="18"/>
                <w:szCs w:val="18"/>
                <w:lang w:eastAsia="ru-RU"/>
              </w:rPr>
              <w:t xml:space="preserve"> повышения квалификации за последние три года, чел.</w:t>
            </w:r>
          </w:p>
        </w:tc>
        <w:tc>
          <w:tcPr>
            <w:tcW w:w="114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b/>
                <w:bCs/>
                <w:color w:val="000000"/>
                <w:sz w:val="18"/>
                <w:szCs w:val="18"/>
                <w:lang w:eastAsia="ru-RU"/>
              </w:rPr>
              <w:t>-</w:t>
            </w:r>
          </w:p>
        </w:tc>
      </w:tr>
      <w:tr w:rsidR="00AD167A" w:rsidRPr="00AD167A" w:rsidTr="00AD167A">
        <w:trPr>
          <w:tblCellSpacing w:w="0" w:type="dxa"/>
        </w:trPr>
        <w:tc>
          <w:tcPr>
            <w:tcW w:w="66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1.4.1</w:t>
            </w:r>
          </w:p>
        </w:tc>
        <w:tc>
          <w:tcPr>
            <w:tcW w:w="5748"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в том числе в отчётном году, чел.</w:t>
            </w:r>
          </w:p>
        </w:tc>
        <w:tc>
          <w:tcPr>
            <w:tcW w:w="114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b/>
                <w:bCs/>
                <w:color w:val="000000"/>
                <w:sz w:val="18"/>
                <w:szCs w:val="18"/>
                <w:lang w:eastAsia="ru-RU"/>
              </w:rPr>
              <w:t>-</w:t>
            </w:r>
          </w:p>
        </w:tc>
      </w:tr>
      <w:tr w:rsidR="00AD167A" w:rsidRPr="00AD167A" w:rsidTr="00AD167A">
        <w:trPr>
          <w:tblCellSpacing w:w="0" w:type="dxa"/>
        </w:trPr>
        <w:tc>
          <w:tcPr>
            <w:tcW w:w="7548" w:type="dxa"/>
            <w:gridSpan w:val="3"/>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b/>
                <w:bCs/>
                <w:color w:val="000000"/>
                <w:sz w:val="18"/>
                <w:szCs w:val="18"/>
                <w:lang w:eastAsia="ru-RU"/>
              </w:rPr>
              <w:t>1. 2. Контрольная деятельность</w:t>
            </w:r>
          </w:p>
        </w:tc>
      </w:tr>
      <w:tr w:rsidR="00AD167A" w:rsidRPr="00AD167A" w:rsidTr="00AD167A">
        <w:trPr>
          <w:tblCellSpacing w:w="0" w:type="dxa"/>
        </w:trPr>
        <w:tc>
          <w:tcPr>
            <w:tcW w:w="66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2.1</w:t>
            </w:r>
          </w:p>
        </w:tc>
        <w:tc>
          <w:tcPr>
            <w:tcW w:w="5748"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Количество проведенных проверок</w:t>
            </w:r>
          </w:p>
        </w:tc>
        <w:tc>
          <w:tcPr>
            <w:tcW w:w="114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b/>
                <w:bCs/>
                <w:color w:val="000000"/>
                <w:sz w:val="18"/>
                <w:szCs w:val="18"/>
                <w:lang w:eastAsia="ru-RU"/>
              </w:rPr>
              <w:t>11</w:t>
            </w:r>
          </w:p>
        </w:tc>
      </w:tr>
      <w:tr w:rsidR="00AD167A" w:rsidRPr="00AD167A" w:rsidTr="00AD167A">
        <w:trPr>
          <w:tblCellSpacing w:w="0" w:type="dxa"/>
        </w:trPr>
        <w:tc>
          <w:tcPr>
            <w:tcW w:w="66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2.1.1</w:t>
            </w:r>
          </w:p>
        </w:tc>
        <w:tc>
          <w:tcPr>
            <w:tcW w:w="5748"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в том числе по поручениям Думы  городского округа</w:t>
            </w:r>
          </w:p>
        </w:tc>
        <w:tc>
          <w:tcPr>
            <w:tcW w:w="114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b/>
                <w:bCs/>
                <w:color w:val="000000"/>
                <w:sz w:val="18"/>
                <w:szCs w:val="18"/>
                <w:lang w:eastAsia="ru-RU"/>
              </w:rPr>
              <w:t>1</w:t>
            </w:r>
          </w:p>
        </w:tc>
      </w:tr>
      <w:tr w:rsidR="00AD167A" w:rsidRPr="00AD167A" w:rsidTr="00AD167A">
        <w:trPr>
          <w:tblCellSpacing w:w="0" w:type="dxa"/>
        </w:trPr>
        <w:tc>
          <w:tcPr>
            <w:tcW w:w="66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2.1.2</w:t>
            </w:r>
          </w:p>
        </w:tc>
        <w:tc>
          <w:tcPr>
            <w:tcW w:w="5748"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в том числе по внешней проверке бюджетной отчётности главных администраторов бюджетных средств</w:t>
            </w:r>
          </w:p>
        </w:tc>
        <w:tc>
          <w:tcPr>
            <w:tcW w:w="114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b/>
                <w:bCs/>
                <w:color w:val="000000"/>
                <w:sz w:val="18"/>
                <w:szCs w:val="18"/>
                <w:lang w:eastAsia="ru-RU"/>
              </w:rPr>
              <w:t>4                                                                                                                    </w:t>
            </w:r>
          </w:p>
        </w:tc>
      </w:tr>
      <w:tr w:rsidR="00AD167A" w:rsidRPr="00AD167A" w:rsidTr="00AD167A">
        <w:trPr>
          <w:tblCellSpacing w:w="0" w:type="dxa"/>
        </w:trPr>
        <w:tc>
          <w:tcPr>
            <w:tcW w:w="66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2.2</w:t>
            </w:r>
          </w:p>
        </w:tc>
        <w:tc>
          <w:tcPr>
            <w:tcW w:w="5748"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Количество объектов, охваченных при проведении контрольных мероприятий, в том числе:</w:t>
            </w:r>
          </w:p>
        </w:tc>
        <w:tc>
          <w:tcPr>
            <w:tcW w:w="114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b/>
                <w:bCs/>
                <w:color w:val="000000"/>
                <w:sz w:val="18"/>
                <w:szCs w:val="18"/>
                <w:lang w:eastAsia="ru-RU"/>
              </w:rPr>
              <w:t>8</w:t>
            </w:r>
          </w:p>
        </w:tc>
      </w:tr>
      <w:tr w:rsidR="00AD167A" w:rsidRPr="00AD167A" w:rsidTr="00AD167A">
        <w:trPr>
          <w:tblCellSpacing w:w="0" w:type="dxa"/>
        </w:trPr>
        <w:tc>
          <w:tcPr>
            <w:tcW w:w="66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2.2.1</w:t>
            </w:r>
          </w:p>
        </w:tc>
        <w:tc>
          <w:tcPr>
            <w:tcW w:w="5748"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органов местного самоуправления  городского округа, органов администрации</w:t>
            </w:r>
          </w:p>
        </w:tc>
        <w:tc>
          <w:tcPr>
            <w:tcW w:w="114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b/>
                <w:bCs/>
                <w:color w:val="000000"/>
                <w:sz w:val="18"/>
                <w:szCs w:val="18"/>
                <w:lang w:eastAsia="ru-RU"/>
              </w:rPr>
              <w:t>3</w:t>
            </w:r>
          </w:p>
        </w:tc>
      </w:tr>
      <w:tr w:rsidR="00AD167A" w:rsidRPr="00AD167A" w:rsidTr="00AD167A">
        <w:trPr>
          <w:tblCellSpacing w:w="0" w:type="dxa"/>
        </w:trPr>
        <w:tc>
          <w:tcPr>
            <w:tcW w:w="66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2.2.2</w:t>
            </w:r>
          </w:p>
        </w:tc>
        <w:tc>
          <w:tcPr>
            <w:tcW w:w="5748"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муниципальных учреждений городского округа, казенных учреждений</w:t>
            </w:r>
          </w:p>
        </w:tc>
        <w:tc>
          <w:tcPr>
            <w:tcW w:w="114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4</w:t>
            </w:r>
          </w:p>
        </w:tc>
      </w:tr>
      <w:tr w:rsidR="00AD167A" w:rsidRPr="00AD167A" w:rsidTr="00AD167A">
        <w:trPr>
          <w:tblCellSpacing w:w="0" w:type="dxa"/>
        </w:trPr>
        <w:tc>
          <w:tcPr>
            <w:tcW w:w="66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lastRenderedPageBreak/>
              <w:t>2.2.3</w:t>
            </w:r>
          </w:p>
        </w:tc>
        <w:tc>
          <w:tcPr>
            <w:tcW w:w="5748"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муниципальных предприятий  городского округа</w:t>
            </w:r>
          </w:p>
        </w:tc>
        <w:tc>
          <w:tcPr>
            <w:tcW w:w="114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b/>
                <w:bCs/>
                <w:color w:val="000000"/>
                <w:sz w:val="18"/>
                <w:szCs w:val="18"/>
                <w:lang w:eastAsia="ru-RU"/>
              </w:rPr>
              <w:t>1</w:t>
            </w:r>
          </w:p>
        </w:tc>
      </w:tr>
      <w:tr w:rsidR="00AD167A" w:rsidRPr="00AD167A" w:rsidTr="00AD167A">
        <w:trPr>
          <w:tblCellSpacing w:w="0" w:type="dxa"/>
        </w:trPr>
        <w:tc>
          <w:tcPr>
            <w:tcW w:w="66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2.2.4</w:t>
            </w:r>
          </w:p>
        </w:tc>
        <w:tc>
          <w:tcPr>
            <w:tcW w:w="5748"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прочих организаций</w:t>
            </w:r>
          </w:p>
        </w:tc>
        <w:tc>
          <w:tcPr>
            <w:tcW w:w="114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b/>
                <w:bCs/>
                <w:color w:val="000000"/>
                <w:sz w:val="18"/>
                <w:szCs w:val="18"/>
                <w:lang w:eastAsia="ru-RU"/>
              </w:rPr>
              <w:t>-</w:t>
            </w:r>
          </w:p>
        </w:tc>
      </w:tr>
      <w:tr w:rsidR="00AD167A" w:rsidRPr="00AD167A" w:rsidTr="00AD167A">
        <w:trPr>
          <w:tblCellSpacing w:w="0" w:type="dxa"/>
        </w:trPr>
        <w:tc>
          <w:tcPr>
            <w:tcW w:w="66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2.3</w:t>
            </w:r>
          </w:p>
        </w:tc>
        <w:tc>
          <w:tcPr>
            <w:tcW w:w="5748"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Объем проверенных сре</w:t>
            </w:r>
            <w:proofErr w:type="gramStart"/>
            <w:r w:rsidRPr="00AD167A">
              <w:rPr>
                <w:rFonts w:ascii="Times New Roman" w:eastAsia="Times New Roman" w:hAnsi="Times New Roman" w:cs="Times New Roman"/>
                <w:color w:val="000000"/>
                <w:sz w:val="18"/>
                <w:szCs w:val="18"/>
                <w:lang w:eastAsia="ru-RU"/>
              </w:rPr>
              <w:t>дств в х</w:t>
            </w:r>
            <w:proofErr w:type="gramEnd"/>
            <w:r w:rsidRPr="00AD167A">
              <w:rPr>
                <w:rFonts w:ascii="Times New Roman" w:eastAsia="Times New Roman" w:hAnsi="Times New Roman" w:cs="Times New Roman"/>
                <w:color w:val="000000"/>
                <w:sz w:val="18"/>
                <w:szCs w:val="18"/>
                <w:lang w:eastAsia="ru-RU"/>
              </w:rPr>
              <w:t>оде контрольных мероприятий, всего, тыс. руб., в том числе:</w:t>
            </w:r>
          </w:p>
        </w:tc>
        <w:tc>
          <w:tcPr>
            <w:tcW w:w="114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b/>
                <w:bCs/>
                <w:color w:val="000000"/>
                <w:sz w:val="18"/>
                <w:szCs w:val="18"/>
                <w:lang w:eastAsia="ru-RU"/>
              </w:rPr>
              <w:t>79748</w:t>
            </w:r>
          </w:p>
        </w:tc>
      </w:tr>
      <w:tr w:rsidR="00AD167A" w:rsidRPr="00AD167A" w:rsidTr="00AD167A">
        <w:trPr>
          <w:tblCellSpacing w:w="0" w:type="dxa"/>
        </w:trPr>
        <w:tc>
          <w:tcPr>
            <w:tcW w:w="66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2.3.1</w:t>
            </w:r>
          </w:p>
        </w:tc>
        <w:tc>
          <w:tcPr>
            <w:tcW w:w="5748"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объем проверенных бюджетных средств, тыс. руб.</w:t>
            </w:r>
          </w:p>
        </w:tc>
        <w:tc>
          <w:tcPr>
            <w:tcW w:w="114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b/>
                <w:bCs/>
                <w:color w:val="000000"/>
                <w:sz w:val="18"/>
                <w:szCs w:val="18"/>
                <w:lang w:eastAsia="ru-RU"/>
              </w:rPr>
              <w:t>79748</w:t>
            </w:r>
          </w:p>
        </w:tc>
      </w:tr>
      <w:tr w:rsidR="00AD167A" w:rsidRPr="00AD167A" w:rsidTr="00AD167A">
        <w:trPr>
          <w:tblCellSpacing w:w="0" w:type="dxa"/>
        </w:trPr>
        <w:tc>
          <w:tcPr>
            <w:tcW w:w="66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2.4</w:t>
            </w:r>
          </w:p>
        </w:tc>
        <w:tc>
          <w:tcPr>
            <w:tcW w:w="5748"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Выявлено нарушений законодательства, всего, тыс. руб., в том числе:</w:t>
            </w:r>
          </w:p>
        </w:tc>
        <w:tc>
          <w:tcPr>
            <w:tcW w:w="114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b/>
                <w:bCs/>
                <w:color w:val="000000"/>
                <w:sz w:val="18"/>
                <w:szCs w:val="18"/>
                <w:lang w:eastAsia="ru-RU"/>
              </w:rPr>
              <w:t>2096</w:t>
            </w:r>
          </w:p>
        </w:tc>
      </w:tr>
      <w:tr w:rsidR="00AD167A" w:rsidRPr="00AD167A" w:rsidTr="00AD167A">
        <w:trPr>
          <w:tblCellSpacing w:w="0" w:type="dxa"/>
        </w:trPr>
        <w:tc>
          <w:tcPr>
            <w:tcW w:w="66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2.4.1</w:t>
            </w:r>
          </w:p>
        </w:tc>
        <w:tc>
          <w:tcPr>
            <w:tcW w:w="5748"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нецелевое использование бюджетных средств</w:t>
            </w:r>
          </w:p>
        </w:tc>
        <w:tc>
          <w:tcPr>
            <w:tcW w:w="114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b/>
                <w:bCs/>
                <w:color w:val="000000"/>
                <w:sz w:val="18"/>
                <w:szCs w:val="18"/>
                <w:lang w:eastAsia="ru-RU"/>
              </w:rPr>
              <w:t>565</w:t>
            </w:r>
          </w:p>
        </w:tc>
      </w:tr>
      <w:tr w:rsidR="00AD167A" w:rsidRPr="00AD167A" w:rsidTr="00AD167A">
        <w:trPr>
          <w:tblCellSpacing w:w="0" w:type="dxa"/>
        </w:trPr>
        <w:tc>
          <w:tcPr>
            <w:tcW w:w="66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2.4.2</w:t>
            </w:r>
          </w:p>
        </w:tc>
        <w:tc>
          <w:tcPr>
            <w:tcW w:w="5748"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неэффективное расходование бюджетных средств</w:t>
            </w:r>
          </w:p>
        </w:tc>
        <w:tc>
          <w:tcPr>
            <w:tcW w:w="114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b/>
                <w:bCs/>
                <w:color w:val="000000"/>
                <w:sz w:val="18"/>
                <w:szCs w:val="18"/>
                <w:lang w:eastAsia="ru-RU"/>
              </w:rPr>
              <w:t>925</w:t>
            </w:r>
          </w:p>
        </w:tc>
      </w:tr>
      <w:tr w:rsidR="00AD167A" w:rsidRPr="00AD167A" w:rsidTr="00AD167A">
        <w:trPr>
          <w:tblCellSpacing w:w="0" w:type="dxa"/>
        </w:trPr>
        <w:tc>
          <w:tcPr>
            <w:tcW w:w="66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2.4.3</w:t>
            </w:r>
          </w:p>
        </w:tc>
        <w:tc>
          <w:tcPr>
            <w:tcW w:w="5748"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упущенная возможность пополнения бюджета</w:t>
            </w:r>
          </w:p>
        </w:tc>
        <w:tc>
          <w:tcPr>
            <w:tcW w:w="114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b/>
                <w:bCs/>
                <w:color w:val="000000"/>
                <w:sz w:val="18"/>
                <w:szCs w:val="18"/>
                <w:lang w:eastAsia="ru-RU"/>
              </w:rPr>
              <w:t>-</w:t>
            </w:r>
          </w:p>
        </w:tc>
      </w:tr>
      <w:tr w:rsidR="00AD167A" w:rsidRPr="00AD167A" w:rsidTr="00AD167A">
        <w:trPr>
          <w:tblCellSpacing w:w="0" w:type="dxa"/>
        </w:trPr>
        <w:tc>
          <w:tcPr>
            <w:tcW w:w="66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2.4.4</w:t>
            </w:r>
          </w:p>
        </w:tc>
        <w:tc>
          <w:tcPr>
            <w:tcW w:w="5748"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незаконное использование бюджетных средств</w:t>
            </w:r>
          </w:p>
        </w:tc>
        <w:tc>
          <w:tcPr>
            <w:tcW w:w="114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b/>
                <w:bCs/>
                <w:color w:val="000000"/>
                <w:sz w:val="18"/>
                <w:szCs w:val="18"/>
                <w:lang w:eastAsia="ru-RU"/>
              </w:rPr>
              <w:t>         499</w:t>
            </w:r>
          </w:p>
        </w:tc>
      </w:tr>
      <w:tr w:rsidR="00AD167A" w:rsidRPr="00AD167A" w:rsidTr="00AD167A">
        <w:trPr>
          <w:tblCellSpacing w:w="0" w:type="dxa"/>
        </w:trPr>
        <w:tc>
          <w:tcPr>
            <w:tcW w:w="66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2.4.5</w:t>
            </w:r>
          </w:p>
        </w:tc>
        <w:tc>
          <w:tcPr>
            <w:tcW w:w="5748"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нарушение требований учета и отчетности         </w:t>
            </w:r>
          </w:p>
        </w:tc>
        <w:tc>
          <w:tcPr>
            <w:tcW w:w="114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b/>
                <w:bCs/>
                <w:color w:val="000000"/>
                <w:sz w:val="18"/>
                <w:szCs w:val="18"/>
                <w:lang w:eastAsia="ru-RU"/>
              </w:rPr>
              <w:t>106,8</w:t>
            </w:r>
          </w:p>
        </w:tc>
      </w:tr>
      <w:tr w:rsidR="00AD167A" w:rsidRPr="00AD167A" w:rsidTr="00AD167A">
        <w:trPr>
          <w:tblCellSpacing w:w="0" w:type="dxa"/>
        </w:trPr>
        <w:tc>
          <w:tcPr>
            <w:tcW w:w="66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2.5</w:t>
            </w:r>
          </w:p>
        </w:tc>
        <w:tc>
          <w:tcPr>
            <w:tcW w:w="5748"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Количество внесенных КСП предложений по результатам контрольных мероприятий</w:t>
            </w:r>
          </w:p>
        </w:tc>
        <w:tc>
          <w:tcPr>
            <w:tcW w:w="114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b/>
                <w:bCs/>
                <w:color w:val="000000"/>
                <w:sz w:val="18"/>
                <w:szCs w:val="18"/>
                <w:lang w:eastAsia="ru-RU"/>
              </w:rPr>
              <w:t xml:space="preserve">21 </w:t>
            </w:r>
          </w:p>
        </w:tc>
      </w:tr>
      <w:tr w:rsidR="00AD167A" w:rsidRPr="00AD167A" w:rsidTr="00AD167A">
        <w:trPr>
          <w:tblCellSpacing w:w="0" w:type="dxa"/>
        </w:trPr>
        <w:tc>
          <w:tcPr>
            <w:tcW w:w="66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2.6</w:t>
            </w:r>
          </w:p>
        </w:tc>
        <w:tc>
          <w:tcPr>
            <w:tcW w:w="5748"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 Объем проверенных средств муниципального предприятия</w:t>
            </w:r>
          </w:p>
        </w:tc>
        <w:tc>
          <w:tcPr>
            <w:tcW w:w="114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11103</w:t>
            </w:r>
          </w:p>
        </w:tc>
      </w:tr>
      <w:tr w:rsidR="00AD167A" w:rsidRPr="00AD167A" w:rsidTr="00AD167A">
        <w:trPr>
          <w:tblCellSpacing w:w="0" w:type="dxa"/>
        </w:trPr>
        <w:tc>
          <w:tcPr>
            <w:tcW w:w="7548" w:type="dxa"/>
            <w:gridSpan w:val="3"/>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b/>
                <w:bCs/>
                <w:color w:val="000000"/>
                <w:sz w:val="18"/>
                <w:szCs w:val="18"/>
                <w:lang w:eastAsia="ru-RU"/>
              </w:rPr>
              <w:t>3. Экспертно-аналитическая деятельность</w:t>
            </w:r>
          </w:p>
        </w:tc>
      </w:tr>
      <w:tr w:rsidR="00AD167A" w:rsidRPr="00AD167A" w:rsidTr="00AD167A">
        <w:trPr>
          <w:tblCellSpacing w:w="0" w:type="dxa"/>
        </w:trPr>
        <w:tc>
          <w:tcPr>
            <w:tcW w:w="66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3.1</w:t>
            </w:r>
          </w:p>
        </w:tc>
        <w:tc>
          <w:tcPr>
            <w:tcW w:w="5748"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Количество проведенных экспертно-аналитических мероприятий, всего, в том числе:</w:t>
            </w:r>
          </w:p>
        </w:tc>
        <w:tc>
          <w:tcPr>
            <w:tcW w:w="114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b/>
                <w:bCs/>
                <w:color w:val="000000"/>
                <w:sz w:val="18"/>
                <w:szCs w:val="18"/>
                <w:lang w:eastAsia="ru-RU"/>
              </w:rPr>
              <w:t>42</w:t>
            </w:r>
          </w:p>
        </w:tc>
      </w:tr>
      <w:tr w:rsidR="00AD167A" w:rsidRPr="00AD167A" w:rsidTr="00AD167A">
        <w:trPr>
          <w:tblCellSpacing w:w="0" w:type="dxa"/>
        </w:trPr>
        <w:tc>
          <w:tcPr>
            <w:tcW w:w="66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3.1.1</w:t>
            </w:r>
          </w:p>
        </w:tc>
        <w:tc>
          <w:tcPr>
            <w:tcW w:w="5748"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подготовлено заключений по проектам нормативных правовых актов органов местного самоуправления городского округа, из них:</w:t>
            </w:r>
          </w:p>
        </w:tc>
        <w:tc>
          <w:tcPr>
            <w:tcW w:w="114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15</w:t>
            </w:r>
          </w:p>
        </w:tc>
      </w:tr>
      <w:tr w:rsidR="00AD167A" w:rsidRPr="00AD167A" w:rsidTr="00AD167A">
        <w:trPr>
          <w:tblCellSpacing w:w="0" w:type="dxa"/>
        </w:trPr>
        <w:tc>
          <w:tcPr>
            <w:tcW w:w="66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3.1.2</w:t>
            </w:r>
          </w:p>
        </w:tc>
        <w:tc>
          <w:tcPr>
            <w:tcW w:w="5748"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Количество внесенных КСП предложений, рекомендаций по проектам муниципальных правовых актов, касающихся бюджетных правоотношений</w:t>
            </w:r>
          </w:p>
        </w:tc>
        <w:tc>
          <w:tcPr>
            <w:tcW w:w="114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           34</w:t>
            </w:r>
          </w:p>
        </w:tc>
      </w:tr>
      <w:tr w:rsidR="00AD167A" w:rsidRPr="00AD167A" w:rsidTr="00AD167A">
        <w:trPr>
          <w:tblCellSpacing w:w="0" w:type="dxa"/>
        </w:trPr>
        <w:tc>
          <w:tcPr>
            <w:tcW w:w="7548" w:type="dxa"/>
            <w:gridSpan w:val="3"/>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b/>
                <w:bCs/>
                <w:color w:val="000000"/>
                <w:sz w:val="18"/>
                <w:szCs w:val="18"/>
                <w:lang w:eastAsia="ru-RU"/>
              </w:rPr>
              <w:t>4. Реализация результатов контрольной и экспертно-аналитической деятельности</w:t>
            </w:r>
          </w:p>
        </w:tc>
      </w:tr>
      <w:tr w:rsidR="00AD167A" w:rsidRPr="00AD167A" w:rsidTr="00AD167A">
        <w:trPr>
          <w:tblCellSpacing w:w="0" w:type="dxa"/>
        </w:trPr>
        <w:tc>
          <w:tcPr>
            <w:tcW w:w="66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4.1</w:t>
            </w:r>
          </w:p>
        </w:tc>
        <w:tc>
          <w:tcPr>
            <w:tcW w:w="5748"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Направлено представлений</w:t>
            </w:r>
          </w:p>
        </w:tc>
        <w:tc>
          <w:tcPr>
            <w:tcW w:w="114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b/>
                <w:bCs/>
                <w:color w:val="000000"/>
                <w:sz w:val="18"/>
                <w:szCs w:val="18"/>
                <w:lang w:eastAsia="ru-RU"/>
              </w:rPr>
              <w:t>6</w:t>
            </w:r>
          </w:p>
        </w:tc>
      </w:tr>
      <w:tr w:rsidR="00AD167A" w:rsidRPr="00AD167A" w:rsidTr="00AD167A">
        <w:trPr>
          <w:tblCellSpacing w:w="0" w:type="dxa"/>
        </w:trPr>
        <w:tc>
          <w:tcPr>
            <w:tcW w:w="66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4.1.1</w:t>
            </w:r>
          </w:p>
        </w:tc>
        <w:tc>
          <w:tcPr>
            <w:tcW w:w="5748"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снято с контроля представлений</w:t>
            </w:r>
          </w:p>
        </w:tc>
        <w:tc>
          <w:tcPr>
            <w:tcW w:w="114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            4</w:t>
            </w:r>
          </w:p>
        </w:tc>
      </w:tr>
      <w:tr w:rsidR="00AD167A" w:rsidRPr="00AD167A" w:rsidTr="00AD167A">
        <w:trPr>
          <w:tblCellSpacing w:w="0" w:type="dxa"/>
        </w:trPr>
        <w:tc>
          <w:tcPr>
            <w:tcW w:w="66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4.2.</w:t>
            </w:r>
          </w:p>
        </w:tc>
        <w:tc>
          <w:tcPr>
            <w:tcW w:w="5748"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Направлено предписаний</w:t>
            </w:r>
          </w:p>
        </w:tc>
        <w:tc>
          <w:tcPr>
            <w:tcW w:w="114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w:t>
            </w:r>
          </w:p>
        </w:tc>
      </w:tr>
      <w:tr w:rsidR="00AD167A" w:rsidRPr="00AD167A" w:rsidTr="00AD167A">
        <w:trPr>
          <w:tblCellSpacing w:w="0" w:type="dxa"/>
        </w:trPr>
        <w:tc>
          <w:tcPr>
            <w:tcW w:w="66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4.2.1</w:t>
            </w:r>
          </w:p>
        </w:tc>
        <w:tc>
          <w:tcPr>
            <w:tcW w:w="5748"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снято с контроля предписаний</w:t>
            </w:r>
          </w:p>
        </w:tc>
        <w:tc>
          <w:tcPr>
            <w:tcW w:w="114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w:t>
            </w:r>
          </w:p>
        </w:tc>
      </w:tr>
      <w:tr w:rsidR="00AD167A" w:rsidRPr="00AD167A" w:rsidTr="00AD167A">
        <w:trPr>
          <w:tblCellSpacing w:w="0" w:type="dxa"/>
        </w:trPr>
        <w:tc>
          <w:tcPr>
            <w:tcW w:w="66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4.3</w:t>
            </w:r>
          </w:p>
        </w:tc>
        <w:tc>
          <w:tcPr>
            <w:tcW w:w="5748"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Результаты реагирования</w:t>
            </w:r>
          </w:p>
        </w:tc>
        <w:tc>
          <w:tcPr>
            <w:tcW w:w="114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 </w:t>
            </w:r>
          </w:p>
        </w:tc>
      </w:tr>
      <w:tr w:rsidR="00AD167A" w:rsidRPr="00AD167A" w:rsidTr="00AD167A">
        <w:trPr>
          <w:tblCellSpacing w:w="0" w:type="dxa"/>
        </w:trPr>
        <w:tc>
          <w:tcPr>
            <w:tcW w:w="66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4.3.1</w:t>
            </w:r>
          </w:p>
        </w:tc>
        <w:tc>
          <w:tcPr>
            <w:tcW w:w="5748"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 xml:space="preserve">количество исполненных предложений КСП должностными лицами проверенных организаций по результатам контрольной </w:t>
            </w:r>
            <w:r w:rsidRPr="00AD167A">
              <w:rPr>
                <w:rFonts w:ascii="Times New Roman" w:eastAsia="Times New Roman" w:hAnsi="Times New Roman" w:cs="Times New Roman"/>
                <w:color w:val="000000"/>
                <w:sz w:val="18"/>
                <w:szCs w:val="18"/>
                <w:lang w:eastAsia="ru-RU"/>
              </w:rPr>
              <w:lastRenderedPageBreak/>
              <w:t>деятельности</w:t>
            </w:r>
          </w:p>
        </w:tc>
        <w:tc>
          <w:tcPr>
            <w:tcW w:w="114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lastRenderedPageBreak/>
              <w:t>             16    </w:t>
            </w:r>
          </w:p>
        </w:tc>
      </w:tr>
      <w:tr w:rsidR="00AD167A" w:rsidRPr="00AD167A" w:rsidTr="00AD167A">
        <w:trPr>
          <w:tblCellSpacing w:w="0" w:type="dxa"/>
        </w:trPr>
        <w:tc>
          <w:tcPr>
            <w:tcW w:w="66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lastRenderedPageBreak/>
              <w:t>4.3.2</w:t>
            </w:r>
          </w:p>
        </w:tc>
        <w:tc>
          <w:tcPr>
            <w:tcW w:w="5748"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количество предложений, рекомендаций КСП, учтенных при принятии нормативно-правовых актов органов местного самоуправления  городского округа по результатам экспертно-аналитической деятельности</w:t>
            </w:r>
          </w:p>
        </w:tc>
        <w:tc>
          <w:tcPr>
            <w:tcW w:w="114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 </w:t>
            </w:r>
          </w:p>
        </w:tc>
      </w:tr>
      <w:tr w:rsidR="00AD167A" w:rsidRPr="00AD167A" w:rsidTr="00AD167A">
        <w:trPr>
          <w:tblCellSpacing w:w="0" w:type="dxa"/>
        </w:trPr>
        <w:tc>
          <w:tcPr>
            <w:tcW w:w="66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4.4</w:t>
            </w:r>
          </w:p>
        </w:tc>
        <w:tc>
          <w:tcPr>
            <w:tcW w:w="5748"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Устранено финансовых нарушений, тыс. руб., в том числе:</w:t>
            </w:r>
          </w:p>
        </w:tc>
        <w:tc>
          <w:tcPr>
            <w:tcW w:w="114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425    </w:t>
            </w:r>
          </w:p>
        </w:tc>
      </w:tr>
      <w:tr w:rsidR="00AD167A" w:rsidRPr="00AD167A" w:rsidTr="00AD167A">
        <w:trPr>
          <w:tblCellSpacing w:w="0" w:type="dxa"/>
        </w:trPr>
        <w:tc>
          <w:tcPr>
            <w:tcW w:w="66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4.4.1</w:t>
            </w:r>
          </w:p>
        </w:tc>
        <w:tc>
          <w:tcPr>
            <w:tcW w:w="5748"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Привлечено к дисциплинарной ответственности, чел.</w:t>
            </w:r>
          </w:p>
        </w:tc>
        <w:tc>
          <w:tcPr>
            <w:tcW w:w="114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b/>
                <w:bCs/>
                <w:color w:val="000000"/>
                <w:sz w:val="18"/>
                <w:szCs w:val="18"/>
                <w:lang w:eastAsia="ru-RU"/>
              </w:rPr>
              <w:t>2</w:t>
            </w:r>
          </w:p>
        </w:tc>
      </w:tr>
      <w:tr w:rsidR="00AD167A" w:rsidRPr="00AD167A" w:rsidTr="00AD167A">
        <w:trPr>
          <w:tblCellSpacing w:w="0" w:type="dxa"/>
        </w:trPr>
        <w:tc>
          <w:tcPr>
            <w:tcW w:w="66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4.42</w:t>
            </w:r>
          </w:p>
        </w:tc>
        <w:tc>
          <w:tcPr>
            <w:tcW w:w="5748"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 Направлено материалов в правоохранительные органы</w:t>
            </w:r>
          </w:p>
        </w:tc>
        <w:tc>
          <w:tcPr>
            <w:tcW w:w="114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b/>
                <w:bCs/>
                <w:color w:val="000000"/>
                <w:sz w:val="18"/>
                <w:szCs w:val="18"/>
                <w:lang w:eastAsia="ru-RU"/>
              </w:rPr>
              <w:t>2</w:t>
            </w:r>
          </w:p>
        </w:tc>
      </w:tr>
      <w:tr w:rsidR="00AD167A" w:rsidRPr="00AD167A" w:rsidTr="00AD167A">
        <w:trPr>
          <w:tblCellSpacing w:w="0" w:type="dxa"/>
        </w:trPr>
        <w:tc>
          <w:tcPr>
            <w:tcW w:w="66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5</w:t>
            </w:r>
          </w:p>
        </w:tc>
        <w:tc>
          <w:tcPr>
            <w:tcW w:w="5748"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Гласность</w:t>
            </w:r>
          </w:p>
        </w:tc>
        <w:tc>
          <w:tcPr>
            <w:tcW w:w="114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 </w:t>
            </w:r>
          </w:p>
        </w:tc>
      </w:tr>
      <w:tr w:rsidR="00AD167A" w:rsidRPr="00AD167A" w:rsidTr="00AD167A">
        <w:trPr>
          <w:tblCellSpacing w:w="0" w:type="dxa"/>
        </w:trPr>
        <w:tc>
          <w:tcPr>
            <w:tcW w:w="66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 </w:t>
            </w:r>
          </w:p>
        </w:tc>
        <w:tc>
          <w:tcPr>
            <w:tcW w:w="5748"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Количество публикаций в СМИ</w:t>
            </w:r>
          </w:p>
        </w:tc>
        <w:tc>
          <w:tcPr>
            <w:tcW w:w="114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b/>
                <w:bCs/>
                <w:color w:val="000000"/>
                <w:sz w:val="18"/>
                <w:szCs w:val="18"/>
                <w:lang w:eastAsia="ru-RU"/>
              </w:rPr>
              <w:t>-</w:t>
            </w:r>
          </w:p>
        </w:tc>
      </w:tr>
      <w:tr w:rsidR="00AD167A" w:rsidRPr="00AD167A" w:rsidTr="00AD167A">
        <w:trPr>
          <w:tblCellSpacing w:w="0" w:type="dxa"/>
        </w:trPr>
        <w:tc>
          <w:tcPr>
            <w:tcW w:w="66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 </w:t>
            </w:r>
          </w:p>
        </w:tc>
        <w:tc>
          <w:tcPr>
            <w:tcW w:w="5748"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Наличие собственного сайта или страницы на сайте администрации</w:t>
            </w:r>
          </w:p>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 </w:t>
            </w:r>
          </w:p>
        </w:tc>
        <w:tc>
          <w:tcPr>
            <w:tcW w:w="114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 </w:t>
            </w:r>
          </w:p>
        </w:tc>
      </w:tr>
      <w:tr w:rsidR="00AD167A" w:rsidRPr="00AD167A" w:rsidTr="00AD167A">
        <w:trPr>
          <w:tblCellSpacing w:w="0" w:type="dxa"/>
        </w:trPr>
        <w:tc>
          <w:tcPr>
            <w:tcW w:w="66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b/>
                <w:bCs/>
                <w:color w:val="000000"/>
                <w:sz w:val="18"/>
                <w:szCs w:val="18"/>
                <w:lang w:eastAsia="ru-RU"/>
              </w:rPr>
              <w:t>6</w:t>
            </w:r>
          </w:p>
        </w:tc>
        <w:tc>
          <w:tcPr>
            <w:tcW w:w="5748"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 Финансовое обеспечение деятельности контрольно-счетного органа</w:t>
            </w:r>
          </w:p>
        </w:tc>
        <w:tc>
          <w:tcPr>
            <w:tcW w:w="114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 </w:t>
            </w:r>
          </w:p>
        </w:tc>
      </w:tr>
      <w:tr w:rsidR="00AD167A" w:rsidRPr="00AD167A" w:rsidTr="00AD167A">
        <w:trPr>
          <w:tblCellSpacing w:w="0" w:type="dxa"/>
        </w:trPr>
        <w:tc>
          <w:tcPr>
            <w:tcW w:w="66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 </w:t>
            </w:r>
          </w:p>
        </w:tc>
        <w:tc>
          <w:tcPr>
            <w:tcW w:w="5748"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 xml:space="preserve"> Затраты на содержание в 2013г </w:t>
            </w:r>
            <w:proofErr w:type="gramStart"/>
            <w:r w:rsidRPr="00AD167A">
              <w:rPr>
                <w:rFonts w:ascii="Times New Roman" w:eastAsia="Times New Roman" w:hAnsi="Times New Roman" w:cs="Times New Roman"/>
                <w:color w:val="000000"/>
                <w:sz w:val="18"/>
                <w:szCs w:val="18"/>
                <w:lang w:eastAsia="ru-RU"/>
              </w:rPr>
              <w:t xml:space="preserve">( </w:t>
            </w:r>
            <w:proofErr w:type="gramEnd"/>
            <w:r w:rsidRPr="00AD167A">
              <w:rPr>
                <w:rFonts w:ascii="Times New Roman" w:eastAsia="Times New Roman" w:hAnsi="Times New Roman" w:cs="Times New Roman"/>
                <w:color w:val="000000"/>
                <w:sz w:val="18"/>
                <w:szCs w:val="18"/>
                <w:lang w:eastAsia="ru-RU"/>
              </w:rPr>
              <w:t>тыс. руб.)</w:t>
            </w:r>
          </w:p>
        </w:tc>
        <w:tc>
          <w:tcPr>
            <w:tcW w:w="114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b/>
                <w:bCs/>
                <w:color w:val="000000"/>
                <w:sz w:val="18"/>
                <w:szCs w:val="18"/>
                <w:lang w:eastAsia="ru-RU"/>
              </w:rPr>
              <w:t>1341</w:t>
            </w:r>
          </w:p>
        </w:tc>
      </w:tr>
      <w:tr w:rsidR="00AD167A" w:rsidRPr="00AD167A" w:rsidTr="00AD167A">
        <w:trPr>
          <w:tblCellSpacing w:w="0" w:type="dxa"/>
        </w:trPr>
        <w:tc>
          <w:tcPr>
            <w:tcW w:w="66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 </w:t>
            </w:r>
          </w:p>
        </w:tc>
        <w:tc>
          <w:tcPr>
            <w:tcW w:w="5748"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color w:val="000000"/>
                <w:sz w:val="18"/>
                <w:szCs w:val="18"/>
                <w:lang w:eastAsia="ru-RU"/>
              </w:rPr>
              <w:t>Запланировано средств на 2014 г</w:t>
            </w:r>
          </w:p>
        </w:tc>
        <w:tc>
          <w:tcPr>
            <w:tcW w:w="1140" w:type="dxa"/>
            <w:tcBorders>
              <w:top w:val="single" w:sz="4" w:space="0" w:color="auto"/>
              <w:left w:val="single" w:sz="4" w:space="0" w:color="auto"/>
              <w:bottom w:val="single" w:sz="4" w:space="0" w:color="auto"/>
              <w:right w:val="single" w:sz="4" w:space="0" w:color="auto"/>
            </w:tcBorders>
            <w:vAlign w:val="center"/>
            <w:hideMark/>
          </w:tcPr>
          <w:p w:rsidR="00AD167A" w:rsidRPr="00AD167A" w:rsidRDefault="00AD167A" w:rsidP="00AD167A">
            <w:pPr>
              <w:shd w:val="clear" w:color="auto" w:fill="FFFFFF" w:themeFill="background1"/>
              <w:ind w:firstLine="0"/>
              <w:jc w:val="center"/>
              <w:rPr>
                <w:rFonts w:ascii="Times New Roman" w:eastAsia="Times New Roman" w:hAnsi="Times New Roman" w:cs="Times New Roman"/>
                <w:color w:val="000000"/>
                <w:sz w:val="18"/>
                <w:szCs w:val="18"/>
                <w:lang w:eastAsia="ru-RU"/>
              </w:rPr>
            </w:pPr>
            <w:r w:rsidRPr="00AD167A">
              <w:rPr>
                <w:rFonts w:ascii="Times New Roman" w:eastAsia="Times New Roman" w:hAnsi="Times New Roman" w:cs="Times New Roman"/>
                <w:b/>
                <w:bCs/>
                <w:color w:val="000000"/>
                <w:sz w:val="18"/>
                <w:szCs w:val="18"/>
                <w:lang w:eastAsia="ru-RU"/>
              </w:rPr>
              <w:t>2531</w:t>
            </w:r>
          </w:p>
        </w:tc>
      </w:tr>
    </w:tbl>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18"/>
          <w:szCs w:val="18"/>
          <w:lang w:eastAsia="ru-RU"/>
        </w:rPr>
      </w:pPr>
      <w:r w:rsidRPr="00AD167A">
        <w:rPr>
          <w:rFonts w:ascii="Times New Roman" w:eastAsia="Times New Roman" w:hAnsi="Times New Roman" w:cs="Times New Roman"/>
          <w:color w:val="333333"/>
          <w:sz w:val="18"/>
          <w:szCs w:val="18"/>
          <w:lang w:eastAsia="ru-RU"/>
        </w:rPr>
        <w:t> </w:t>
      </w:r>
    </w:p>
    <w:p w:rsidR="00AD167A" w:rsidRPr="00AD167A" w:rsidRDefault="00AD167A" w:rsidP="00AD167A">
      <w:pPr>
        <w:shd w:val="clear" w:color="auto" w:fill="FFFFFF" w:themeFill="background1"/>
        <w:ind w:firstLine="0"/>
        <w:rPr>
          <w:rFonts w:ascii="Times New Roman" w:eastAsia="Times New Roman" w:hAnsi="Times New Roman" w:cs="Times New Roman"/>
          <w:color w:val="333333"/>
          <w:sz w:val="18"/>
          <w:szCs w:val="18"/>
          <w:lang w:eastAsia="ru-RU"/>
        </w:rPr>
      </w:pPr>
      <w:r w:rsidRPr="00AD167A">
        <w:rPr>
          <w:rFonts w:ascii="Times New Roman" w:eastAsia="Times New Roman" w:hAnsi="Times New Roman" w:cs="Times New Roman"/>
          <w:color w:val="333333"/>
          <w:sz w:val="18"/>
          <w:szCs w:val="18"/>
          <w:lang w:eastAsia="ru-RU"/>
        </w:rPr>
        <w:t> </w:t>
      </w:r>
    </w:p>
    <w:p w:rsidR="005D1269" w:rsidRDefault="005D1269"/>
    <w:sectPr w:rsidR="005D1269" w:rsidSect="005D12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167A"/>
    <w:rsid w:val="005C4C24"/>
    <w:rsid w:val="005D1269"/>
    <w:rsid w:val="00AD16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2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167A"/>
    <w:pPr>
      <w:spacing w:before="240" w:after="240"/>
      <w:ind w:firstLine="0"/>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D167A"/>
    <w:rPr>
      <w:color w:val="252525"/>
      <w:u w:val="single"/>
    </w:rPr>
  </w:style>
  <w:style w:type="character" w:styleId="a5">
    <w:name w:val="Strong"/>
    <w:basedOn w:val="a0"/>
    <w:uiPriority w:val="22"/>
    <w:qFormat/>
    <w:rsid w:val="00AD167A"/>
    <w:rPr>
      <w:b/>
      <w:bCs/>
    </w:rPr>
  </w:style>
  <w:style w:type="character" w:styleId="a6">
    <w:name w:val="Emphasis"/>
    <w:basedOn w:val="a0"/>
    <w:uiPriority w:val="20"/>
    <w:qFormat/>
    <w:rsid w:val="00AD167A"/>
    <w:rPr>
      <w:i/>
      <w:iCs/>
    </w:rPr>
  </w:style>
</w:styles>
</file>

<file path=word/webSettings.xml><?xml version="1.0" encoding="utf-8"?>
<w:webSettings xmlns:r="http://schemas.openxmlformats.org/officeDocument/2006/relationships" xmlns:w="http://schemas.openxmlformats.org/wordprocessingml/2006/main">
  <w:divs>
    <w:div w:id="306858204">
      <w:bodyDiv w:val="1"/>
      <w:marLeft w:val="0"/>
      <w:marRight w:val="0"/>
      <w:marTop w:val="0"/>
      <w:marBottom w:val="0"/>
      <w:divBdr>
        <w:top w:val="none" w:sz="0" w:space="0" w:color="auto"/>
        <w:left w:val="none" w:sz="0" w:space="0" w:color="auto"/>
        <w:bottom w:val="none" w:sz="0" w:space="0" w:color="auto"/>
        <w:right w:val="none" w:sz="0" w:space="0" w:color="auto"/>
      </w:divBdr>
      <w:divsChild>
        <w:div w:id="1341661667">
          <w:marLeft w:val="0"/>
          <w:marRight w:val="0"/>
          <w:marTop w:val="0"/>
          <w:marBottom w:val="0"/>
          <w:divBdr>
            <w:top w:val="none" w:sz="0" w:space="0" w:color="auto"/>
            <w:left w:val="none" w:sz="0" w:space="0" w:color="auto"/>
            <w:bottom w:val="none" w:sz="0" w:space="0" w:color="auto"/>
            <w:right w:val="none" w:sz="0" w:space="0" w:color="auto"/>
          </w:divBdr>
          <w:divsChild>
            <w:div w:id="512454179">
              <w:marLeft w:val="0"/>
              <w:marRight w:val="0"/>
              <w:marTop w:val="0"/>
              <w:marBottom w:val="0"/>
              <w:divBdr>
                <w:top w:val="none" w:sz="0" w:space="0" w:color="auto"/>
                <w:left w:val="none" w:sz="0" w:space="0" w:color="auto"/>
                <w:bottom w:val="none" w:sz="0" w:space="0" w:color="auto"/>
                <w:right w:val="none" w:sz="0" w:space="0" w:color="auto"/>
              </w:divBdr>
              <w:divsChild>
                <w:div w:id="1024598433">
                  <w:marLeft w:val="0"/>
                  <w:marRight w:val="0"/>
                  <w:marTop w:val="0"/>
                  <w:marBottom w:val="0"/>
                  <w:divBdr>
                    <w:top w:val="none" w:sz="0" w:space="0" w:color="auto"/>
                    <w:left w:val="none" w:sz="0" w:space="0" w:color="auto"/>
                    <w:bottom w:val="none" w:sz="0" w:space="0" w:color="auto"/>
                    <w:right w:val="none" w:sz="0" w:space="0" w:color="auto"/>
                  </w:divBdr>
                  <w:divsChild>
                    <w:div w:id="973411658">
                      <w:marLeft w:val="0"/>
                      <w:marRight w:val="0"/>
                      <w:marTop w:val="0"/>
                      <w:marBottom w:val="0"/>
                      <w:divBdr>
                        <w:top w:val="none" w:sz="0" w:space="0" w:color="auto"/>
                        <w:left w:val="none" w:sz="0" w:space="0" w:color="auto"/>
                        <w:bottom w:val="none" w:sz="0" w:space="0" w:color="auto"/>
                        <w:right w:val="none" w:sz="0" w:space="0" w:color="auto"/>
                      </w:divBdr>
                      <w:divsChild>
                        <w:div w:id="1617829458">
                          <w:marLeft w:val="0"/>
                          <w:marRight w:val="0"/>
                          <w:marTop w:val="0"/>
                          <w:marBottom w:val="0"/>
                          <w:divBdr>
                            <w:top w:val="none" w:sz="0" w:space="0" w:color="auto"/>
                            <w:left w:val="none" w:sz="0" w:space="0" w:color="auto"/>
                            <w:bottom w:val="none" w:sz="0" w:space="0" w:color="auto"/>
                            <w:right w:val="none" w:sz="0" w:space="0" w:color="auto"/>
                          </w:divBdr>
                          <w:divsChild>
                            <w:div w:id="751583356">
                              <w:marLeft w:val="0"/>
                              <w:marRight w:val="0"/>
                              <w:marTop w:val="0"/>
                              <w:marBottom w:val="0"/>
                              <w:divBdr>
                                <w:top w:val="none" w:sz="0" w:space="0" w:color="auto"/>
                                <w:left w:val="none" w:sz="0" w:space="0" w:color="auto"/>
                                <w:bottom w:val="none" w:sz="0" w:space="0" w:color="auto"/>
                                <w:right w:val="none" w:sz="0" w:space="0" w:color="auto"/>
                              </w:divBdr>
                              <w:divsChild>
                                <w:div w:id="1901204502">
                                  <w:marLeft w:val="0"/>
                                  <w:marRight w:val="0"/>
                                  <w:marTop w:val="0"/>
                                  <w:marBottom w:val="0"/>
                                  <w:divBdr>
                                    <w:top w:val="none" w:sz="0" w:space="0" w:color="auto"/>
                                    <w:left w:val="none" w:sz="0" w:space="0" w:color="auto"/>
                                    <w:bottom w:val="none" w:sz="0" w:space="0" w:color="auto"/>
                                    <w:right w:val="none" w:sz="0" w:space="0" w:color="auto"/>
                                  </w:divBdr>
                                  <w:divsChild>
                                    <w:div w:id="1914655996">
                                      <w:marLeft w:val="0"/>
                                      <w:marRight w:val="0"/>
                                      <w:marTop w:val="0"/>
                                      <w:marBottom w:val="0"/>
                                      <w:divBdr>
                                        <w:top w:val="none" w:sz="0" w:space="0" w:color="auto"/>
                                        <w:left w:val="none" w:sz="0" w:space="0" w:color="auto"/>
                                        <w:bottom w:val="none" w:sz="0" w:space="0" w:color="auto"/>
                                        <w:right w:val="none" w:sz="0" w:space="0" w:color="auto"/>
                                      </w:divBdr>
                                      <w:divsChild>
                                        <w:div w:id="208437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3605203">
      <w:bodyDiv w:val="1"/>
      <w:marLeft w:val="0"/>
      <w:marRight w:val="0"/>
      <w:marTop w:val="0"/>
      <w:marBottom w:val="0"/>
      <w:divBdr>
        <w:top w:val="none" w:sz="0" w:space="0" w:color="auto"/>
        <w:left w:val="none" w:sz="0" w:space="0" w:color="auto"/>
        <w:bottom w:val="none" w:sz="0" w:space="0" w:color="auto"/>
        <w:right w:val="none" w:sz="0" w:space="0" w:color="auto"/>
      </w:divBdr>
      <w:divsChild>
        <w:div w:id="662899752">
          <w:marLeft w:val="0"/>
          <w:marRight w:val="0"/>
          <w:marTop w:val="0"/>
          <w:marBottom w:val="0"/>
          <w:divBdr>
            <w:top w:val="none" w:sz="0" w:space="0" w:color="auto"/>
            <w:left w:val="none" w:sz="0" w:space="0" w:color="auto"/>
            <w:bottom w:val="none" w:sz="0" w:space="0" w:color="auto"/>
            <w:right w:val="none" w:sz="0" w:space="0" w:color="auto"/>
          </w:divBdr>
          <w:divsChild>
            <w:div w:id="1846287863">
              <w:marLeft w:val="0"/>
              <w:marRight w:val="0"/>
              <w:marTop w:val="0"/>
              <w:marBottom w:val="0"/>
              <w:divBdr>
                <w:top w:val="none" w:sz="0" w:space="0" w:color="auto"/>
                <w:left w:val="none" w:sz="0" w:space="0" w:color="auto"/>
                <w:bottom w:val="none" w:sz="0" w:space="0" w:color="auto"/>
                <w:right w:val="none" w:sz="0" w:space="0" w:color="auto"/>
              </w:divBdr>
              <w:divsChild>
                <w:div w:id="2074548699">
                  <w:marLeft w:val="0"/>
                  <w:marRight w:val="0"/>
                  <w:marTop w:val="0"/>
                  <w:marBottom w:val="0"/>
                  <w:divBdr>
                    <w:top w:val="none" w:sz="0" w:space="0" w:color="auto"/>
                    <w:left w:val="none" w:sz="0" w:space="0" w:color="auto"/>
                    <w:bottom w:val="none" w:sz="0" w:space="0" w:color="auto"/>
                    <w:right w:val="none" w:sz="0" w:space="0" w:color="auto"/>
                  </w:divBdr>
                  <w:divsChild>
                    <w:div w:id="1719891282">
                      <w:marLeft w:val="0"/>
                      <w:marRight w:val="0"/>
                      <w:marTop w:val="0"/>
                      <w:marBottom w:val="0"/>
                      <w:divBdr>
                        <w:top w:val="none" w:sz="0" w:space="0" w:color="auto"/>
                        <w:left w:val="none" w:sz="0" w:space="0" w:color="auto"/>
                        <w:bottom w:val="none" w:sz="0" w:space="0" w:color="auto"/>
                        <w:right w:val="none" w:sz="0" w:space="0" w:color="auto"/>
                      </w:divBdr>
                      <w:divsChild>
                        <w:div w:id="1765833179">
                          <w:marLeft w:val="0"/>
                          <w:marRight w:val="0"/>
                          <w:marTop w:val="0"/>
                          <w:marBottom w:val="0"/>
                          <w:divBdr>
                            <w:top w:val="none" w:sz="0" w:space="0" w:color="auto"/>
                            <w:left w:val="none" w:sz="0" w:space="0" w:color="auto"/>
                            <w:bottom w:val="none" w:sz="0" w:space="0" w:color="auto"/>
                            <w:right w:val="none" w:sz="0" w:space="0" w:color="auto"/>
                          </w:divBdr>
                          <w:divsChild>
                            <w:div w:id="1201359877">
                              <w:marLeft w:val="0"/>
                              <w:marRight w:val="0"/>
                              <w:marTop w:val="0"/>
                              <w:marBottom w:val="0"/>
                              <w:divBdr>
                                <w:top w:val="none" w:sz="0" w:space="0" w:color="auto"/>
                                <w:left w:val="none" w:sz="0" w:space="0" w:color="auto"/>
                                <w:bottom w:val="none" w:sz="0" w:space="0" w:color="auto"/>
                                <w:right w:val="none" w:sz="0" w:space="0" w:color="auto"/>
                              </w:divBdr>
                              <w:divsChild>
                                <w:div w:id="1929580126">
                                  <w:marLeft w:val="0"/>
                                  <w:marRight w:val="0"/>
                                  <w:marTop w:val="0"/>
                                  <w:marBottom w:val="0"/>
                                  <w:divBdr>
                                    <w:top w:val="none" w:sz="0" w:space="0" w:color="auto"/>
                                    <w:left w:val="none" w:sz="0" w:space="0" w:color="auto"/>
                                    <w:bottom w:val="none" w:sz="0" w:space="0" w:color="auto"/>
                                    <w:right w:val="none" w:sz="0" w:space="0" w:color="auto"/>
                                  </w:divBdr>
                                  <w:divsChild>
                                    <w:div w:id="1704482078">
                                      <w:marLeft w:val="0"/>
                                      <w:marRight w:val="0"/>
                                      <w:marTop w:val="0"/>
                                      <w:marBottom w:val="0"/>
                                      <w:divBdr>
                                        <w:top w:val="none" w:sz="0" w:space="0" w:color="auto"/>
                                        <w:left w:val="none" w:sz="0" w:space="0" w:color="auto"/>
                                        <w:bottom w:val="none" w:sz="0" w:space="0" w:color="auto"/>
                                        <w:right w:val="none" w:sz="0" w:space="0" w:color="auto"/>
                                      </w:divBdr>
                                      <w:divsChild>
                                        <w:div w:id="177447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5078190CD2C0303157908C7BB615D1DDFE057B72B7C49F30FBDE6A4C2B08F8FC4575095EG7hDG" TargetMode="External"/><Relationship Id="rId13" Type="http://schemas.openxmlformats.org/officeDocument/2006/relationships/hyperlink" Target="consultantplus://offline/ref=CB2037BDCA005CB84B0BED67B7400FF87B92FA7D6398619557043009FC5FEB5BCEBE06DBFF44j5tAW" TargetMode="External"/><Relationship Id="rId18" Type="http://schemas.openxmlformats.org/officeDocument/2006/relationships/hyperlink" Target="http://www.xn----7sbgicmybb5adprg.xn--p1ai/" TargetMode="External"/><Relationship Id="rId3" Type="http://schemas.openxmlformats.org/officeDocument/2006/relationships/webSettings" Target="webSettings.xml"/><Relationship Id="rId7" Type="http://schemas.openxmlformats.org/officeDocument/2006/relationships/hyperlink" Target="consultantplus://offline/ref=2F5078190CD2C0303157908C7BB615D1DDFE057B72B7C49F30FBDE6A4C2B08F8FC4575095EG7hBG" TargetMode="External"/><Relationship Id="rId12" Type="http://schemas.openxmlformats.org/officeDocument/2006/relationships/hyperlink" Target="consultantplus://offline/ref=98956D2E53ABBB263595F969B8F91FF320CF11AFEB7D17390AF13C76B71C5B634DBA1361811F1Bv8m4X" TargetMode="External"/><Relationship Id="rId17" Type="http://schemas.openxmlformats.org/officeDocument/2006/relationships/hyperlink" Target="consultantplus://offline/ref=4B8C1A8BF882147A021D0E7B0023AF17306D4FEEDB9E4DF481F360ED81C5B75963A887789A7B5E0Bs6kDB" TargetMode="External"/><Relationship Id="rId2" Type="http://schemas.openxmlformats.org/officeDocument/2006/relationships/settings" Target="settings.xml"/><Relationship Id="rId16" Type="http://schemas.openxmlformats.org/officeDocument/2006/relationships/hyperlink" Target="http://budget.1gl.r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F5078190CD2C0303157908C7BB615D1DDFE057B72B7C49F30FBDE6A4C2B08F8FC45750352G7h8G" TargetMode="External"/><Relationship Id="rId11" Type="http://schemas.openxmlformats.org/officeDocument/2006/relationships/hyperlink" Target="consultantplus://offline/ref=3249C0B5538B6C3FEA58257327279F94008FBF2BA95A0CE0730A3E015496658B136F15A083B69027F3NBA" TargetMode="External"/><Relationship Id="rId5" Type="http://schemas.openxmlformats.org/officeDocument/2006/relationships/hyperlink" Target="consultantplus://offline/ref=2F5078190CD2C0303157908C7BB615D1DDFE057B72B7C49F30FBDE6A4C2B08F8FC457503G5h8G" TargetMode="External"/><Relationship Id="rId15" Type="http://schemas.openxmlformats.org/officeDocument/2006/relationships/hyperlink" Target="http://budget.1gl.ru/" TargetMode="External"/><Relationship Id="rId10" Type="http://schemas.openxmlformats.org/officeDocument/2006/relationships/hyperlink" Target="http://budget.1gl.ru/" TargetMode="External"/><Relationship Id="rId19" Type="http://schemas.openxmlformats.org/officeDocument/2006/relationships/fontTable" Target="fontTable.xml"/><Relationship Id="rId4" Type="http://schemas.openxmlformats.org/officeDocument/2006/relationships/hyperlink" Target="consultantplus://offline/ref=B41982D0A3434C10E7B1A75629AB79C384CACFFD6952A43C44F7122ADC949503B3E802106BZ8l3F" TargetMode="External"/><Relationship Id="rId9" Type="http://schemas.openxmlformats.org/officeDocument/2006/relationships/hyperlink" Target="http://budget.1gl.ru/" TargetMode="External"/><Relationship Id="rId14" Type="http://schemas.openxmlformats.org/officeDocument/2006/relationships/hyperlink" Target="http://budget.1g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18</Pages>
  <Words>9142</Words>
  <Characters>52115</Characters>
  <Application>Microsoft Office Word</Application>
  <DocSecurity>0</DocSecurity>
  <Lines>434</Lines>
  <Paragraphs>122</Paragraphs>
  <ScaleCrop>false</ScaleCrop>
  <Company/>
  <LinksUpToDate>false</LinksUpToDate>
  <CharactersWithSpaces>61135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2014-12-22T03:15:00Z</dcterms:created>
  <dcterms:modified xsi:type="dcterms:W3CDTF">2014-12-22T03:25:00Z</dcterms:modified>
</cp:coreProperties>
</file>