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08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02</w:t>
      </w:r>
      <w:r>
        <w:rPr>
          <w:sz w:val="26"/>
          <w:szCs w:val="26"/>
        </w:rPr>
        <w:t>.202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г.Лесозаводск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>
        <w:rPr>
          <w:rFonts w:hint="default"/>
          <w:sz w:val="26"/>
          <w:szCs w:val="26"/>
          <w:lang w:val="ru-RU"/>
        </w:rPr>
        <w:t xml:space="preserve">      </w:t>
      </w:r>
      <w:r>
        <w:rPr>
          <w:sz w:val="26"/>
          <w:szCs w:val="26"/>
        </w:rPr>
        <w:t xml:space="preserve"> №</w:t>
      </w:r>
      <w:r>
        <w:rPr>
          <w:rFonts w:hint="default"/>
          <w:sz w:val="26"/>
          <w:szCs w:val="26"/>
          <w:lang w:val="ru-RU"/>
        </w:rPr>
        <w:t>14</w:t>
      </w:r>
      <w:bookmarkStart w:id="3" w:name="_GoBack"/>
      <w:bookmarkEnd w:id="3"/>
      <w:r>
        <w:rPr>
          <w:sz w:val="26"/>
          <w:szCs w:val="26"/>
        </w:rPr>
        <w:t xml:space="preserve">  </w:t>
      </w:r>
    </w:p>
    <w:tbl>
      <w:tblPr>
        <w:tblStyle w:val="4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05" w:type="dxa"/>
          </w:tcPr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bookmarkStart w:id="0" w:name="OLE_LINK20"/>
            <w:bookmarkStart w:id="1" w:name="OLE_LINK23"/>
            <w:bookmarkStart w:id="2" w:name="OLE_LINK24"/>
            <w:r>
              <w:rPr>
                <w:b/>
                <w:sz w:val="26"/>
                <w:szCs w:val="26"/>
              </w:rPr>
              <w:t>О внесении изменений в состав закрепленных за главными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администраторами 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r>
              <w:rPr>
                <w:b/>
                <w:sz w:val="26"/>
                <w:szCs w:val="26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Лесозаводского городского округа</w:t>
            </w:r>
          </w:p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>
      <w:pPr>
        <w:pStyle w:val="8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постановлением администрации Лесозаводского городского округа от 23.11.2022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№ 2484 «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Об утверждении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еречня главных администраторов доходов бюджета Лесозаводского городского округа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 xml:space="preserve">, главных администраторов  источников внутреннего финансирования дефицита бюджета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Лесозаводского городского округа  на 202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>3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год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,</w:t>
      </w:r>
    </w:p>
    <w:p>
      <w:pPr>
        <w:spacing w:line="360" w:lineRule="auto"/>
        <w:ind w:right="28"/>
        <w:jc w:val="both"/>
        <w:rPr>
          <w:rFonts w:hint="default" w:ascii="Times New Roman" w:hAnsi="Times New Roman" w:cs="Times New Roman"/>
          <w:b w:val="0"/>
          <w:bCs w:val="0"/>
          <w:sz w:val="25"/>
          <w:szCs w:val="25"/>
        </w:rPr>
      </w:pPr>
    </w:p>
    <w:p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>
      <w:pPr>
        <w:pStyle w:val="5"/>
        <w:rPr>
          <w:sz w:val="25"/>
          <w:szCs w:val="25"/>
        </w:rPr>
      </w:pPr>
      <w:r>
        <w:rPr>
          <w:rFonts w:hint="default"/>
          <w:sz w:val="25"/>
          <w:szCs w:val="25"/>
          <w:lang w:val="ru-RU"/>
        </w:rPr>
        <w:t>1</w:t>
      </w:r>
      <w:r>
        <w:rPr>
          <w:sz w:val="25"/>
          <w:szCs w:val="25"/>
        </w:rPr>
        <w:t>. Закрепить за главными администраторами доходов бюджета Лесозаводского городского округа: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>
        <w:rPr>
          <w:rFonts w:eastAsiaTheme="minorHAnsi"/>
          <w:sz w:val="26"/>
          <w:szCs w:val="26"/>
          <w:lang w:eastAsia="en-US"/>
        </w:rPr>
        <w:t xml:space="preserve">Муниципальное казенное учреждение «Управление культуры, молодежной политики и спорта Лесозаводского городского округа»  </w:t>
      </w:r>
      <w:r>
        <w:rPr>
          <w:sz w:val="25"/>
          <w:szCs w:val="25"/>
        </w:rPr>
        <w:t>следующий доходный источник:</w:t>
      </w:r>
    </w:p>
    <w:p>
      <w:pPr>
        <w:spacing w:beforeLines="0" w:afterLines="0" w:line="360" w:lineRule="auto"/>
        <w:ind w:firstLine="708" w:firstLineChars="0"/>
        <w:jc w:val="both"/>
        <w:rPr>
          <w:rFonts w:hint="default"/>
          <w:sz w:val="26"/>
          <w:szCs w:val="26"/>
          <w:highlight w:val="none"/>
          <w:lang w:val="ru-RU"/>
        </w:rPr>
      </w:pPr>
      <w:r>
        <w:rPr>
          <w:rFonts w:eastAsiaTheme="minorHAnsi"/>
          <w:sz w:val="26"/>
          <w:szCs w:val="26"/>
          <w:lang w:eastAsia="en-US"/>
        </w:rPr>
        <w:t>98</w:t>
      </w:r>
      <w:r>
        <w:rPr>
          <w:rFonts w:hint="default" w:eastAsiaTheme="minorHAnsi"/>
          <w:sz w:val="26"/>
          <w:szCs w:val="26"/>
          <w:lang w:val="ru-RU"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2 02 2</w:t>
      </w:r>
      <w:r>
        <w:rPr>
          <w:rFonts w:hint="default"/>
          <w:sz w:val="26"/>
          <w:szCs w:val="26"/>
          <w:lang w:val="ru-RU"/>
        </w:rPr>
        <w:t>9999</w:t>
      </w:r>
      <w:r>
        <w:rPr>
          <w:sz w:val="26"/>
          <w:szCs w:val="26"/>
        </w:rPr>
        <w:t xml:space="preserve"> 04 00</w:t>
      </w:r>
      <w:r>
        <w:rPr>
          <w:rFonts w:hint="default"/>
          <w:sz w:val="26"/>
          <w:szCs w:val="26"/>
          <w:lang w:val="ru-RU"/>
        </w:rPr>
        <w:t>38</w:t>
      </w:r>
      <w:r>
        <w:rPr>
          <w:sz w:val="26"/>
          <w:szCs w:val="26"/>
        </w:rPr>
        <w:t xml:space="preserve"> 150 </w:t>
      </w:r>
      <w:r>
        <w:rPr>
          <w:sz w:val="26"/>
          <w:szCs w:val="26"/>
          <w:highlight w:val="none"/>
        </w:rPr>
        <w:t>«</w:t>
      </w:r>
      <w:r>
        <w:rPr>
          <w:sz w:val="26"/>
          <w:szCs w:val="26"/>
        </w:rPr>
        <w:t>Прочие субсидии бюджетам городских округов</w:t>
      </w:r>
      <w:r>
        <w:rPr>
          <w:sz w:val="26"/>
          <w:szCs w:val="26"/>
          <w:highlight w:val="none"/>
        </w:rPr>
        <w:t>»</w:t>
      </w:r>
      <w:r>
        <w:rPr>
          <w:rFonts w:hint="default"/>
          <w:sz w:val="26"/>
          <w:szCs w:val="26"/>
          <w:highlight w:val="none"/>
          <w:lang w:val="ru-RU"/>
        </w:rPr>
        <w:t xml:space="preserve"> (Субсидии бюджетам муниципальных образований Приморского края на реализацию федеральной целевой программы «Увековечение памяти погибших при защите Отечества на 2019-2025 годы» за счет средств краевого бюджета).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rFonts w:hint="default"/>
          <w:bCs/>
          <w:color w:val="000000"/>
          <w:spacing w:val="-1"/>
          <w:sz w:val="25"/>
          <w:szCs w:val="25"/>
          <w:lang w:val="ru-RU"/>
        </w:rPr>
        <w:t>2</w:t>
      </w:r>
      <w:r>
        <w:rPr>
          <w:bCs/>
          <w:color w:val="000000"/>
          <w:spacing w:val="-1"/>
          <w:sz w:val="25"/>
          <w:szCs w:val="25"/>
        </w:rPr>
        <w:t>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. Настоящий приказ вступает в силу со дня его подписания.          </w:t>
      </w: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ind w:firstLine="708" w:firstLineChars="0"/>
        <w:jc w:val="both"/>
        <w:rPr>
          <w:rFonts w:hint="default"/>
          <w:sz w:val="25"/>
          <w:szCs w:val="25"/>
          <w:lang w:val="ru-RU"/>
        </w:rPr>
      </w:pPr>
    </w:p>
    <w:p>
      <w:pPr>
        <w:spacing w:line="360" w:lineRule="auto"/>
        <w:ind w:firstLine="708" w:firstLineChars="0"/>
        <w:jc w:val="both"/>
        <w:rPr>
          <w:sz w:val="25"/>
          <w:szCs w:val="25"/>
        </w:rPr>
      </w:pPr>
      <w:r>
        <w:rPr>
          <w:rFonts w:hint="default"/>
          <w:sz w:val="25"/>
          <w:szCs w:val="25"/>
          <w:lang w:val="ru-RU"/>
        </w:rPr>
        <w:t>4</w:t>
      </w:r>
      <w:r>
        <w:rPr>
          <w:sz w:val="25"/>
          <w:szCs w:val="25"/>
        </w:rPr>
        <w:t>. Контроль за исполнением настоящего приказа оставляю за собой.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6"/>
          <w:szCs w:val="26"/>
        </w:rPr>
      </w:pP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В.Г.Синюкова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С.В. Гранже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бюджетного отдела                                                                           О.В. Логинова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</w:p>
    <w:p/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4D9"/>
    <w:rsid w:val="00142DA1"/>
    <w:rsid w:val="00194DC7"/>
    <w:rsid w:val="004870EF"/>
    <w:rsid w:val="005B0839"/>
    <w:rsid w:val="008A2005"/>
    <w:rsid w:val="00BA6B43"/>
    <w:rsid w:val="00CD2C20"/>
    <w:rsid w:val="00DD68D5"/>
    <w:rsid w:val="00E71595"/>
    <w:rsid w:val="00FB15AC"/>
    <w:rsid w:val="068E4036"/>
    <w:rsid w:val="182272FD"/>
    <w:rsid w:val="1B577360"/>
    <w:rsid w:val="25B9717C"/>
    <w:rsid w:val="338419E7"/>
    <w:rsid w:val="3A055E7A"/>
    <w:rsid w:val="51602205"/>
    <w:rsid w:val="535E56F6"/>
    <w:rsid w:val="5B655AFB"/>
    <w:rsid w:val="603303C5"/>
    <w:rsid w:val="61A71A27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7"/>
    <w:qFormat/>
    <w:uiPriority w:val="0"/>
    <w:pPr>
      <w:spacing w:line="360" w:lineRule="auto"/>
      <w:ind w:right="28" w:firstLine="709"/>
      <w:jc w:val="both"/>
    </w:pPr>
    <w:rPr>
      <w:sz w:val="26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7">
    <w:name w:val="Основной текст с отступом Знак"/>
    <w:basedOn w:val="3"/>
    <w:link w:val="5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8">
    <w:name w:val="Стиль0"/>
    <w:qFormat/>
    <w:uiPriority w:val="0"/>
    <w:pPr>
      <w:jc w:val="both"/>
    </w:pPr>
    <w:rPr>
      <w:rFonts w:ascii="Arial" w:hAnsi="Arial" w:eastAsia="Times New Roman" w:cs="Times New Roman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2054</Characters>
  <Lines>17</Lines>
  <Paragraphs>4</Paragraphs>
  <TotalTime>4</TotalTime>
  <ScaleCrop>false</ScaleCrop>
  <LinksUpToDate>false</LinksUpToDate>
  <CharactersWithSpaces>2410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2021-12-27T05:16:00Z</dcterms:created>
  <dc:creator>user</dc:creator>
  <cp:lastModifiedBy>user</cp:lastModifiedBy>
  <dcterms:modified xsi:type="dcterms:W3CDTF">2023-02-08T00:33:07Z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F6628B65FA7A4AB2B98C82881CB0E07E</vt:lpwstr>
  </property>
</Properties>
</file>