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36"/>
      </w:tblGrid>
      <w:tr w:rsidR="00E32F7B" w:rsidRPr="00405888" w:rsidTr="00721FC3">
        <w:trPr>
          <w:trHeight w:val="217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32F7B" w:rsidRPr="00721FC3" w:rsidRDefault="00E32F7B" w:rsidP="00721FC3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21FC3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</w:t>
            </w:r>
            <w:r w:rsidRPr="00A91397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721FC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A91397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</w:t>
            </w:r>
          </w:p>
          <w:p w:rsidR="00E32F7B" w:rsidRPr="00721FC3" w:rsidRDefault="00E32F7B" w:rsidP="00721FC3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E32F7B" w:rsidRPr="00721FC3" w:rsidRDefault="00E32F7B" w:rsidP="00721FC3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  <w:p w:rsidR="00E32F7B" w:rsidRPr="00A91397" w:rsidRDefault="00E32F7B" w:rsidP="00721FC3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21FC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E32F7B" w:rsidRPr="00A91397" w:rsidRDefault="00E32F7B" w:rsidP="00721FC3">
            <w:pPr>
              <w:spacing w:after="225" w:line="240" w:lineRule="auto"/>
              <w:ind w:firstLine="567"/>
              <w:jc w:val="both"/>
              <w:outlineLvl w:val="0"/>
              <w:rPr>
                <w:rFonts w:ascii="Times New Roman" w:hAnsi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  <w:tr w:rsidR="00E32F7B" w:rsidRPr="00405888" w:rsidTr="00721FC3">
        <w:trPr>
          <w:trHeight w:val="217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32F7B" w:rsidRPr="00721FC3" w:rsidRDefault="00E32F7B" w:rsidP="00721FC3">
            <w:pPr>
              <w:spacing w:after="0" w:line="276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721FC3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E32F7B" w:rsidRPr="00721FC3" w:rsidRDefault="00E32F7B" w:rsidP="00721FC3">
            <w:pPr>
              <w:spacing w:after="225" w:line="240" w:lineRule="auto"/>
              <w:ind w:firstLine="567"/>
              <w:jc w:val="both"/>
              <w:outlineLvl w:val="0"/>
              <w:rPr>
                <w:rFonts w:ascii="Times New Roman" w:hAnsi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32F7B" w:rsidRPr="002E6F7E" w:rsidRDefault="00E32F7B" w:rsidP="004224A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21FC3">
        <w:rPr>
          <w:rFonts w:ascii="Times New Roman" w:hAnsi="Times New Roman"/>
          <w:sz w:val="24"/>
          <w:szCs w:val="24"/>
          <w:lang w:eastAsia="zh-CN" w:bidi="hi-IN"/>
        </w:rPr>
        <w:t xml:space="preserve">                   </w:t>
      </w:r>
      <w:r w:rsidRPr="002E6F7E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 xml:space="preserve"> 2</w:t>
      </w:r>
    </w:p>
    <w:p w:rsidR="00E32F7B" w:rsidRPr="002E6F7E" w:rsidRDefault="00E32F7B" w:rsidP="004224A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E6F7E">
        <w:rPr>
          <w:rFonts w:ascii="Times New Roman" w:hAnsi="Times New Roman"/>
          <w:sz w:val="26"/>
          <w:szCs w:val="26"/>
        </w:rPr>
        <w:t xml:space="preserve">к приказу МКУ «Управление образования </w:t>
      </w:r>
    </w:p>
    <w:p w:rsidR="00E32F7B" w:rsidRPr="002E6F7E" w:rsidRDefault="00E32F7B" w:rsidP="004224A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E6F7E">
        <w:rPr>
          <w:rFonts w:ascii="Times New Roman" w:hAnsi="Times New Roman"/>
          <w:sz w:val="26"/>
          <w:szCs w:val="26"/>
        </w:rPr>
        <w:t>Лесозаводского городского округа»</w:t>
      </w:r>
    </w:p>
    <w:p w:rsidR="00E32F7B" w:rsidRPr="00E503FC" w:rsidRDefault="00E32F7B" w:rsidP="004224A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bookmarkStart w:id="0" w:name="_GoBack"/>
      <w:proofErr w:type="gramStart"/>
      <w:r w:rsidR="00D31A81">
        <w:rPr>
          <w:rFonts w:ascii="Times New Roman" w:hAnsi="Times New Roman"/>
          <w:sz w:val="26"/>
          <w:szCs w:val="26"/>
        </w:rPr>
        <w:t xml:space="preserve">« </w:t>
      </w:r>
      <w:r w:rsidR="00D31A81" w:rsidRPr="00D31A81">
        <w:rPr>
          <w:rFonts w:ascii="Times New Roman" w:hAnsi="Times New Roman"/>
          <w:sz w:val="26"/>
          <w:szCs w:val="26"/>
          <w:u w:val="single"/>
        </w:rPr>
        <w:t>4</w:t>
      </w:r>
      <w:proofErr w:type="gramEnd"/>
      <w:r w:rsidR="00D31A81">
        <w:rPr>
          <w:rFonts w:ascii="Times New Roman" w:hAnsi="Times New Roman"/>
          <w:sz w:val="26"/>
          <w:szCs w:val="26"/>
        </w:rPr>
        <w:t xml:space="preserve"> </w:t>
      </w:r>
      <w:r w:rsidR="00D31A81" w:rsidRPr="00E503FC">
        <w:rPr>
          <w:rFonts w:ascii="Times New Roman" w:hAnsi="Times New Roman"/>
          <w:sz w:val="26"/>
          <w:szCs w:val="26"/>
        </w:rPr>
        <w:t>»</w:t>
      </w:r>
      <w:r w:rsidR="00D31A81" w:rsidRPr="00D31A8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31A81" w:rsidRPr="00D31A81">
        <w:rPr>
          <w:rFonts w:ascii="Times New Roman" w:hAnsi="Times New Roman"/>
          <w:sz w:val="26"/>
          <w:szCs w:val="26"/>
          <w:u w:val="single"/>
        </w:rPr>
        <w:t>октября</w:t>
      </w:r>
      <w:r w:rsidR="00D31A81">
        <w:rPr>
          <w:rFonts w:ascii="Times New Roman" w:hAnsi="Times New Roman"/>
          <w:sz w:val="26"/>
          <w:szCs w:val="26"/>
        </w:rPr>
        <w:t xml:space="preserve"> </w:t>
      </w:r>
      <w:r w:rsidR="00D31A81" w:rsidRPr="00E503FC">
        <w:rPr>
          <w:rFonts w:ascii="Times New Roman" w:hAnsi="Times New Roman"/>
          <w:sz w:val="26"/>
          <w:szCs w:val="26"/>
        </w:rPr>
        <w:t xml:space="preserve">2022 года № </w:t>
      </w:r>
      <w:r w:rsidR="00D31A81" w:rsidRPr="00D31A81">
        <w:rPr>
          <w:rFonts w:ascii="Times New Roman" w:hAnsi="Times New Roman"/>
          <w:sz w:val="26"/>
          <w:szCs w:val="26"/>
          <w:u w:val="single"/>
        </w:rPr>
        <w:t>270</w:t>
      </w:r>
      <w:bookmarkEnd w:id="0"/>
    </w:p>
    <w:p w:rsidR="00E32F7B" w:rsidRPr="00721FC3" w:rsidRDefault="00E32F7B" w:rsidP="00721FC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32F7B" w:rsidRPr="004224A0" w:rsidRDefault="00E32F7B" w:rsidP="004224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Рекомендации образовательным организациям Лесозаводского городского округа по итогам мониторинга по оценке функциональной грамотности обучающихся 8-9 классов (апрель 2021 года).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Руководителям образовательных организаций: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1.Провести корректировку планов и направлений работы методических объединений, внести необходимые изменения и дополнения с учетом результатов мониторинга и рекомендаций.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2.Организовать методические мероприятия (мастер-классы, обучающие семинары и др.) для учителей по изучению технологий по формированию функциональной грамотности обучающихся.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3.Продумать систему адресного наставничества среди педагогов, чьи ученики показали высокий уровень функциональной грамотности (одного или нескольких ее компонентов) и учителей, чьи ученики продемонстрировали низкие результаты.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4.Принять меры по совершенствованию работы, направленной на формирование функциональной грамотности обучающихся школы.</w:t>
      </w:r>
    </w:p>
    <w:p w:rsidR="00E32F7B" w:rsidRPr="00721FC3" w:rsidRDefault="00E32F7B" w:rsidP="004224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1FC3">
        <w:rPr>
          <w:rFonts w:ascii="Times New Roman" w:hAnsi="Times New Roman"/>
          <w:b/>
          <w:sz w:val="24"/>
          <w:szCs w:val="24"/>
        </w:rPr>
        <w:t>Рекомендации по формированию функциональной грамотности обучающихся ОО по трем направлениям: читательская грамотность, математическая грамотность и креативное мышление.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1FC3">
        <w:rPr>
          <w:rFonts w:ascii="Times New Roman" w:hAnsi="Times New Roman"/>
          <w:b/>
          <w:sz w:val="24"/>
          <w:szCs w:val="24"/>
        </w:rPr>
        <w:t>Читательская грамотность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  Необходимо: 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На каждом уроке, независимо от предмета, систематически и целенаправленно организовывать учебную деятельность школьников в рамках трёх основных мыслительных процессов читательской грамотности (компетенций): “Находить и извлекать информацию”, “Осмысливать и оценивать содержание и форму текста”, “Интегрировать и интерпретировать информацию”.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Рекомендации по развитию каждой из трёх компетенций читательской грамотности. 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Для развития компетенции “Находить и извлекать информацию” необходимо учить школьников вычленять необходимую информацию в условиях предоставления нескольких фрагментов текста одновременно. При этом можно использовать широкий спектр инструментов, включающих работу с текстами, таблицами, диаграммами, графиками, </w:t>
      </w:r>
      <w:proofErr w:type="spellStart"/>
      <w:r w:rsidRPr="00721FC3">
        <w:rPr>
          <w:rFonts w:ascii="Times New Roman" w:hAnsi="Times New Roman"/>
          <w:sz w:val="24"/>
          <w:szCs w:val="24"/>
        </w:rPr>
        <w:t>инфографикой</w:t>
      </w:r>
      <w:proofErr w:type="spellEnd"/>
      <w:r w:rsidRPr="00721FC3">
        <w:rPr>
          <w:rFonts w:ascii="Times New Roman" w:hAnsi="Times New Roman"/>
          <w:sz w:val="24"/>
          <w:szCs w:val="24"/>
        </w:rPr>
        <w:t xml:space="preserve">. 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Для развития компетенции по осмыслению и оцениванию содержания и формы текста необходимо включать школьников в деятельность по оценке стиля и качества предоставленного текста, а также по использованию собственных знаний, мнений и отношений для связывания информации, предоставленной в тексте, с концептуальными и экспериментальными представлениями ребенка. 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lastRenderedPageBreak/>
        <w:t>Для развития компетенции “Интегрировать и интерпретировать информацию” необходимо учить школьников оценивать достоверность информации, а также находить способы сопоставления противоречащих фрагментов текста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1.Вести целенаправленную работу с группами учащихся, набравших меньше </w:t>
      </w:r>
      <w:proofErr w:type="gramStart"/>
      <w:r w:rsidRPr="00721FC3">
        <w:rPr>
          <w:rFonts w:ascii="Times New Roman" w:hAnsi="Times New Roman"/>
          <w:sz w:val="24"/>
          <w:szCs w:val="24"/>
        </w:rPr>
        <w:t>всего  баллов</w:t>
      </w:r>
      <w:proofErr w:type="gramEnd"/>
      <w:r w:rsidRPr="00721FC3">
        <w:rPr>
          <w:rFonts w:ascii="Times New Roman" w:hAnsi="Times New Roman"/>
          <w:sz w:val="24"/>
          <w:szCs w:val="24"/>
        </w:rPr>
        <w:t xml:space="preserve"> по читательской грамотности. Исходя из полученных результатов, таких восьмиклассников   -5%, а девятиклассников - 8%. Они не преодолели пороговое значение баллов, т.е. сумма баллов, которую им удалось набрать, соответствует 1 уровню читательской грамотности. Эти школьники не продемонстрировали навыков осмысленного чтения, способности эффективно находить информацию и проводить критическую оценку текстов тематики, отличной от обыденной. Они способны найти отрывки явно выраженной в тексте информации, распознавая основную идею текста на известную тему и связи между информацией такого текста и их повседневными знаниями. Для того, чтобы эта группа учащихся могла «выйти» из низкого уровня и продемонстрировать средний уровень читательской грамотности, необходимо выстроить поэтапное освоение этой группой обучающихся второго уровня читательской грамотности. Для этого школьников необходимо на уроках и на внеурочных занятиях постоянно погружать в деятельность по поиску одного или более отрывков информации, каждый из которых, отвечает множественным критериям, по работе с противоречивой информацией. Например, необходимо обучать этих школьников определять главную мысль текста, понимать связи или истолковывать значения в пределах ограниченной части текста, предлагать им работу с мало известной информацией. Необходимо учить их делать выводы. Предлагать задания на сравнение или преодоление противоречия на основе одного раздела в тексте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2. С учащимися, которые продемонстрировала владение вторым уровнем читательской грамотности (15% - восьмиклассники) </w:t>
      </w:r>
      <w:proofErr w:type="gramStart"/>
      <w:r w:rsidRPr="00721FC3">
        <w:rPr>
          <w:rFonts w:ascii="Times New Roman" w:hAnsi="Times New Roman"/>
          <w:sz w:val="24"/>
          <w:szCs w:val="24"/>
        </w:rPr>
        <w:t>и  18</w:t>
      </w:r>
      <w:proofErr w:type="gramEnd"/>
      <w:r w:rsidRPr="00721FC3">
        <w:rPr>
          <w:rFonts w:ascii="Times New Roman" w:hAnsi="Times New Roman"/>
          <w:sz w:val="24"/>
          <w:szCs w:val="24"/>
        </w:rPr>
        <w:t xml:space="preserve">% (девятиклассники)   за задания по читательской грамотности необходимо вести работу по формированию у них третьего уровня читательской грамотности. На уроках и занятиях выполнять задания, которые требуют от читателя находить и распознавать связи между отрывками информации, объединить несколько частей текста для того, чтобы определить главную мысль, понять связи и истолковывать значения слов или смысл фраз. Школьников необходимо включать в деятельность по сравнению, противопоставлению, классификации информации с учётом ряда критериев. При этом информация не должна даваться в явном виде, в текстах могут встречаться идеи, противоположные ожиданиям. 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3. С обучающимися, продемонстрировавшими владение третьим уровнем читательской </w:t>
      </w:r>
      <w:proofErr w:type="gramStart"/>
      <w:r w:rsidRPr="00721FC3">
        <w:rPr>
          <w:rFonts w:ascii="Times New Roman" w:hAnsi="Times New Roman"/>
          <w:sz w:val="24"/>
          <w:szCs w:val="24"/>
        </w:rPr>
        <w:t xml:space="preserve">грамотности,   </w:t>
      </w:r>
      <w:proofErr w:type="gramEnd"/>
      <w:r w:rsidRPr="00721FC3">
        <w:rPr>
          <w:rFonts w:ascii="Times New Roman" w:hAnsi="Times New Roman"/>
          <w:sz w:val="24"/>
          <w:szCs w:val="24"/>
        </w:rPr>
        <w:t xml:space="preserve">40% и 38% соответственно - необходима работа по формированию у них четвертого уровня читательской грамотности. Школьникам необходимо предлагать задания на извлечение информации, поиск нескольких идей из разрозненной информации. При этом хороший эффект дает использование заданий на толкование значения нюансов в частях текста, принимая во внимание понимание текста в целом, на понимание и применение категорий в незнакомом контексте. Полезно школьников включать в размышления, требующие от читателя применения академических или общеизвестных знаний для рассуждения или критической оценки текста. Тексты, предлагаемые школьникам, должны быть довольно длинными или сложными с неизвестным контекстом или формой. 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4. С обучающимися, продемонстрировавшими владение четвертым уровнем читательской </w:t>
      </w:r>
      <w:proofErr w:type="gramStart"/>
      <w:r w:rsidRPr="00721FC3">
        <w:rPr>
          <w:rFonts w:ascii="Times New Roman" w:hAnsi="Times New Roman"/>
          <w:sz w:val="24"/>
          <w:szCs w:val="24"/>
        </w:rPr>
        <w:t>грамотности,  24</w:t>
      </w:r>
      <w:proofErr w:type="gramEnd"/>
      <w:r w:rsidRPr="00721FC3">
        <w:rPr>
          <w:rFonts w:ascii="Times New Roman" w:hAnsi="Times New Roman"/>
          <w:sz w:val="24"/>
          <w:szCs w:val="24"/>
        </w:rPr>
        <w:t xml:space="preserve">% и 37% соответственно,   необходима работа по формированию у них высокого уровня читательской грамотности (5—6 уровня PISA  Полезно организовывать деятельность школьников по работе с текстами в любой форме или контексте, по нахождению информации в таких текстах. Необходимо предлагать такие задания, для решения которых </w:t>
      </w:r>
      <w:r w:rsidRPr="00721FC3">
        <w:rPr>
          <w:rFonts w:ascii="Times New Roman" w:hAnsi="Times New Roman"/>
          <w:sz w:val="24"/>
          <w:szCs w:val="24"/>
        </w:rPr>
        <w:lastRenderedPageBreak/>
        <w:t xml:space="preserve">школьники должны показать подробное понимание и сделать выводы о том, какая информация необходима для выполнения задания. На следующем этапе можно предложить задания на очень подробный анализ текста, который требует детального понимания как явной, так и скрытой информации. Полезно, если школьники будут подвергать сомнению и оценивать то, что они прочитали. 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Работа по поэтапному повышению уровней читательской грамотности не должна останавливаться, когда ребенок овладеет следующим уровнем читательской грамотности по сравнению с выявленным в результате оценки. Необходимо продолжать работу с каждым ребенком в зоне его ближайшего развития, организовывая работу по формированию следующих уровней читательской грамотности. Таким образом, целенаправленная работа по развитию компетенций, входящих в состав читательской грамотности (находить и извлекать информацию, осмысливать и оценивать содержание и форму текста, интегрировать и интерпретировать информацию), а также кропотливый отбор заданий соответствующего уровня читательской грамотности в соответствии с полученными результатами с последующей организацией деятельности школьников с подобранными заданиями будут способствовать повышению общего уровня читательской грамотности школьников.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1FC3">
        <w:rPr>
          <w:rFonts w:ascii="Times New Roman" w:hAnsi="Times New Roman"/>
          <w:b/>
          <w:sz w:val="24"/>
          <w:szCs w:val="24"/>
        </w:rPr>
        <w:t>Математическая грамотность.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1.Учителям математики организовать целенаправленную работу с учащимися по формированию у них более высоких результатов в 4 содержательных областях: “Пространство и форма (геометрия)”, “Изменения и Зависимости (алгебра)”, “Количество (арифметика)”, “Неопределенность и данные (теория вероятности и статистика)”. Поскольку понятие области “Пространство и форма (геометрия)” выходит за рамки владения традиционными геометрическими умениями, а также включает пространственную визуализацию, навыки измерения и элементы алгебры, необходимо включать в учебный процесс освоение понятия перспективы, деятельность по созданию и чтению карт, преобразованию и воссозданию фигур. Для достижения грамотности в содержательной области “Изменения и Зависимости (алгебра)” учащиеся должны владеть традиционными понятиями алгебры - функция, выражение, уравнение и неравенство, способность интерпретировать таблицы и графики. Для достижения грамотности в содержательной области “Количество (арифметика)” необходимо овладение навыками количественной оценки объектов, отношений, ситуаций и объектов в мире, а также понимания этих оценок с целью составления суждения. Для достижения грамотности в содержательной области“ Неопределенность и данные (теория вероятности и статистика)” школьников необходимо погружать в деятельность по распознаванию вариаций в процессах, пониманию количественной оценки этой вариации с использованием понятий “вероятность” и “ошибка в измерениях”.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2. Необходимо проводить работу со школьниками по целенаправленному формированию у них следующих мыслительных процессов математической грамотности (компетенций): “Применять математические понятия, факты, процедуры”, “Формулировать ситуацию математически”, “Интерпретировать, использовать и оценивать математические результаты”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3.Для улучшения результата (учащиеся, которые показали первый уровень: это 6% восьмиклассников и 6% девятиклассников) необходимо на уроках и на внеурочных занятиях постоянно погружать учащихся в деятельность по интерпретации и распознаванию ситуаций, в которых, согласно условию, требуется сделать прямой вывод. Надо предлагать таким школьникам извлекать информацию, представленную в единственном источнике, использовать стандартные алгоритмы, формулы и процедуры, проводить прямые рассуждения и интерпретировать полученные результаты.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lastRenderedPageBreak/>
        <w:t xml:space="preserve">4. С учащимися, </w:t>
      </w:r>
      <w:proofErr w:type="gramStart"/>
      <w:r w:rsidRPr="00721FC3">
        <w:rPr>
          <w:rFonts w:ascii="Times New Roman" w:hAnsi="Times New Roman"/>
          <w:sz w:val="24"/>
          <w:szCs w:val="24"/>
        </w:rPr>
        <w:t>которые  продемонстрировали</w:t>
      </w:r>
      <w:proofErr w:type="gramEnd"/>
      <w:r w:rsidRPr="00721FC3">
        <w:rPr>
          <w:rFonts w:ascii="Times New Roman" w:hAnsi="Times New Roman"/>
          <w:sz w:val="24"/>
          <w:szCs w:val="24"/>
        </w:rPr>
        <w:t xml:space="preserve"> владение вторым уровнем математической грамотности (таких учащихся 13% и 185 соответственно) необходимо вести работу по формированию у них третьего уровня математической грамотности. На уроках и занятиях внеурочной деятельности использовать задания на интерпретацию и использование информации, представленной в различных источниках, и рассуждение на этой основе.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 5. С обучающимися, продемонстрировавшими владение третьим уровнем математической грамотности, 37% и 30% соответственно - необходима работа по формированию у них четвертого уровня математической грамотности. Школьникам необходимо предлагать работу с точно определенными моделями сложных конкретных ситуаций, которые могут иметь определенные ограничения или требуют формулировки некоторых допущений. С этими учащимися полезно выбирать и интегрировать информацию, представленную в различной форме и использующую математические символы, и связывать ее напрямую с различными аспектами предложенных реальных ситуаций.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 6. С обучающимися, продемонстрировавшими владение четвертым уровнем математической </w:t>
      </w:r>
      <w:proofErr w:type="gramStart"/>
      <w:r w:rsidRPr="00721FC3">
        <w:rPr>
          <w:rFonts w:ascii="Times New Roman" w:hAnsi="Times New Roman"/>
          <w:sz w:val="24"/>
          <w:szCs w:val="24"/>
        </w:rPr>
        <w:t>грамотности ,</w:t>
      </w:r>
      <w:proofErr w:type="gramEnd"/>
      <w:r w:rsidRPr="00721FC3">
        <w:rPr>
          <w:rFonts w:ascii="Times New Roman" w:hAnsi="Times New Roman"/>
          <w:sz w:val="24"/>
          <w:szCs w:val="24"/>
        </w:rPr>
        <w:t xml:space="preserve">   таких детей 36% и 29% соответственно- необходима работа по формированию у них высокого уровня математической грамотности .  Работа по поэтапному повышению уровней математической грамотности не должна останавливаться, когда ребенок овладеет следующим уровнем математической грамотности по сравнению с выявленным в результате мониторинга. Необходимо продолжать работу с каждым ребенком в зоне его ближайшего развития, организовывая работу по формированию следующих уровней математической грамотности.  Таким образом, целенаправленная работа по развитию компетенций, входящих в состав математической грамотности, а также кропотливый отбор заданий соответствующего уровня математической грамотности в соответствии с полученными результатами с последующей организацией деятельности школьников с подобранными заданиями будут способствовать повышению общего уровня математической грамотности школьников.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1FC3">
        <w:rPr>
          <w:rFonts w:ascii="Times New Roman" w:hAnsi="Times New Roman"/>
          <w:b/>
          <w:sz w:val="24"/>
          <w:szCs w:val="24"/>
        </w:rPr>
        <w:t>Креативное мышление.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Для повышения уровня креативного мышления необходимо: 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1. На уроках и во внеурочной деятельности необходимо организовывать деятельность обучающихся в рамках решения разнообразных проблем (социальных, научных и др.) по поиску и выдвижению разнообразных идей.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 xml:space="preserve"> 2. В процессе развития у школьников креативного мышления важно научить их выдвигать креативные идеи, т.е. оригинальные, нестандартные, непривычные, такие, которые могут прийти в голову не каждому. Школьники могут научиться выдвигать креативные идеи в разных областях: письменное или визуальное самовыражение, решение социальных или естественно-научных проблем. Здесь важно сосредоточить внимание каждого школьника не столько на количестве идей, сколько на их качестве. Школьником может быть выдвинута всего одна идея, и оцениваться должна креативность идеи, а не количество идей. 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sz w:val="24"/>
          <w:szCs w:val="24"/>
        </w:rPr>
        <w:t>3. На всех учебных занятиях целенаправленно развивать читательскую грамотность, так как она является важным элементом работы по развитию креативного мышления школьников. Формировать у школьников умение читать, анализировать и понимать ситуацию необходимо на любом предмете.</w:t>
      </w: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2F7B" w:rsidRPr="00721FC3" w:rsidRDefault="00E32F7B" w:rsidP="00721FC3">
      <w:pPr>
        <w:ind w:firstLine="567"/>
        <w:rPr>
          <w:rFonts w:ascii="Times New Roman" w:hAnsi="Times New Roman"/>
          <w:sz w:val="24"/>
          <w:szCs w:val="24"/>
        </w:rPr>
      </w:pPr>
      <w:r w:rsidRPr="00721FC3">
        <w:rPr>
          <w:rFonts w:ascii="Times New Roman" w:hAnsi="Times New Roman"/>
          <w:b/>
          <w:sz w:val="24"/>
          <w:szCs w:val="24"/>
        </w:rPr>
        <w:lastRenderedPageBreak/>
        <w:t>Общие рекомендации для педагогов</w:t>
      </w:r>
      <w:r>
        <w:rPr>
          <w:rFonts w:ascii="Times New Roman" w:hAnsi="Times New Roman"/>
          <w:b/>
          <w:sz w:val="24"/>
          <w:szCs w:val="24"/>
        </w:rPr>
        <w:t xml:space="preserve"> по формированию функциональной грамотности.</w:t>
      </w:r>
      <w:r>
        <w:rPr>
          <w:rFonts w:ascii="Times New Roman" w:hAnsi="Times New Roman"/>
          <w:sz w:val="24"/>
          <w:szCs w:val="24"/>
        </w:rPr>
        <w:t>.</w:t>
      </w:r>
      <w:r w:rsidRPr="00721FC3">
        <w:rPr>
          <w:rFonts w:ascii="Times New Roman" w:hAnsi="Times New Roman"/>
          <w:sz w:val="24"/>
          <w:szCs w:val="24"/>
        </w:rPr>
        <w:br/>
        <w:t>- учащиеся должны стать активными участниками процесса изучения нового материала;</w:t>
      </w:r>
      <w:r w:rsidRPr="00721FC3">
        <w:rPr>
          <w:rFonts w:ascii="Times New Roman" w:hAnsi="Times New Roman"/>
          <w:sz w:val="24"/>
          <w:szCs w:val="24"/>
        </w:rPr>
        <w:br/>
        <w:t xml:space="preserve">- обучение должно носить </w:t>
      </w:r>
      <w:proofErr w:type="spellStart"/>
      <w:r w:rsidRPr="00721FC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21FC3">
        <w:rPr>
          <w:rFonts w:ascii="Times New Roman" w:hAnsi="Times New Roman"/>
          <w:sz w:val="24"/>
          <w:szCs w:val="24"/>
        </w:rPr>
        <w:t xml:space="preserve"> характер;</w:t>
      </w:r>
      <w:r w:rsidRPr="00721FC3">
        <w:rPr>
          <w:rFonts w:ascii="Times New Roman" w:hAnsi="Times New Roman"/>
          <w:sz w:val="24"/>
          <w:szCs w:val="24"/>
        </w:rPr>
        <w:br/>
        <w:t>- учебный процесс ориентировать на развитие самостоятельности и ответственности ученика за результаты своей деятельности;</w:t>
      </w:r>
      <w:r w:rsidRPr="00721FC3">
        <w:rPr>
          <w:rFonts w:ascii="Times New Roman" w:hAnsi="Times New Roman"/>
          <w:sz w:val="24"/>
          <w:szCs w:val="24"/>
        </w:rPr>
        <w:br/>
        <w:t>- использовать продуктивные формы групповой работы; обучение в сотрудничестве (командная, групповая работа);</w:t>
      </w:r>
      <w:r w:rsidRPr="00721FC3">
        <w:rPr>
          <w:rFonts w:ascii="Times New Roman" w:hAnsi="Times New Roman"/>
          <w:sz w:val="24"/>
          <w:szCs w:val="24"/>
        </w:rPr>
        <w:br/>
        <w:t xml:space="preserve">- применять специальные активные, </w:t>
      </w:r>
      <w:proofErr w:type="spellStart"/>
      <w:r w:rsidRPr="00721FC3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721FC3">
        <w:rPr>
          <w:rFonts w:ascii="Times New Roman" w:hAnsi="Times New Roman"/>
          <w:sz w:val="24"/>
          <w:szCs w:val="24"/>
        </w:rPr>
        <w:t xml:space="preserve">, «субъект-субъектные», личностно-ориентированные, развивающие образовательные технологии (проблемно-диалогическая технология освоения новых знаний, технология проектной деятельности, обучение на основе «учебных ситуаций», уровневая дифференциация обучения, </w:t>
      </w:r>
      <w:proofErr w:type="spellStart"/>
      <w:r w:rsidRPr="00721FC3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721FC3">
        <w:rPr>
          <w:rFonts w:ascii="Times New Roman" w:hAnsi="Times New Roman"/>
          <w:sz w:val="24"/>
          <w:szCs w:val="24"/>
        </w:rPr>
        <w:t xml:space="preserve"> обучения, критического мышления, информационные и коммуникационные технологии, технология оценивания учебных достижений учащихся);</w:t>
      </w:r>
      <w:r w:rsidRPr="00721FC3">
        <w:rPr>
          <w:rFonts w:ascii="Times New Roman" w:hAnsi="Times New Roman"/>
          <w:sz w:val="24"/>
          <w:szCs w:val="24"/>
        </w:rPr>
        <w:br/>
        <w:t>- учитель должен выступать в качестве организатора (или координатора) продуктивной деятельности учащихся;</w:t>
      </w:r>
      <w:r w:rsidRPr="00721FC3">
        <w:rPr>
          <w:rFonts w:ascii="Times New Roman" w:hAnsi="Times New Roman"/>
          <w:sz w:val="24"/>
          <w:szCs w:val="24"/>
        </w:rPr>
        <w:br/>
        <w:t xml:space="preserve">- обучение должно строиться на </w:t>
      </w:r>
      <w:proofErr w:type="spellStart"/>
      <w:r w:rsidRPr="00721FC3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721FC3">
        <w:rPr>
          <w:rFonts w:ascii="Times New Roman" w:hAnsi="Times New Roman"/>
          <w:sz w:val="24"/>
          <w:szCs w:val="24"/>
        </w:rPr>
        <w:t xml:space="preserve"> основе и должно быть направлено на овладение обобщёнными приёмами познавательной деятельности, учитывать уровни развития творчества;</w:t>
      </w:r>
      <w:r w:rsidRPr="00721FC3">
        <w:rPr>
          <w:rFonts w:ascii="Times New Roman" w:hAnsi="Times New Roman"/>
          <w:sz w:val="24"/>
          <w:szCs w:val="24"/>
        </w:rPr>
        <w:br/>
        <w:t>- организация деятельности - целеполагание, определение способов контроля и оценки деятельности, учебное сотрудничество;</w:t>
      </w:r>
      <w:r w:rsidRPr="00721FC3">
        <w:rPr>
          <w:rFonts w:ascii="Times New Roman" w:hAnsi="Times New Roman"/>
          <w:sz w:val="24"/>
          <w:szCs w:val="24"/>
        </w:rPr>
        <w:br/>
        <w:t>-учитель должен организовать эффективную работу с информацией: работа с учебными моделями; использование знаково-символических средств, общих схем решения; выполнение логических операций сравнения, анализа, обобщения, классификации, установление аналогий;</w:t>
      </w:r>
      <w:r w:rsidRPr="00721FC3">
        <w:rPr>
          <w:rFonts w:ascii="Times New Roman" w:hAnsi="Times New Roman"/>
          <w:sz w:val="24"/>
          <w:szCs w:val="24"/>
        </w:rPr>
        <w:br/>
        <w:t>- создание обстановки доверия, уверенности в успехе;</w:t>
      </w:r>
      <w:r w:rsidRPr="00721FC3">
        <w:rPr>
          <w:rFonts w:ascii="Times New Roman" w:hAnsi="Times New Roman"/>
          <w:sz w:val="24"/>
          <w:szCs w:val="24"/>
        </w:rPr>
        <w:br/>
        <w:t>- преобладание положительных оценок деятельности, её результатов.</w:t>
      </w:r>
    </w:p>
    <w:p w:rsidR="00E32F7B" w:rsidRPr="00721FC3" w:rsidRDefault="00E32F7B" w:rsidP="00721FC3">
      <w:pPr>
        <w:ind w:left="720" w:firstLine="567"/>
        <w:rPr>
          <w:rFonts w:ascii="Times New Roman" w:hAnsi="Times New Roman"/>
          <w:sz w:val="24"/>
          <w:szCs w:val="24"/>
        </w:rPr>
      </w:pPr>
    </w:p>
    <w:p w:rsidR="00E32F7B" w:rsidRPr="00721FC3" w:rsidRDefault="00E32F7B" w:rsidP="00721FC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32F7B" w:rsidRPr="00721FC3" w:rsidSect="00A913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33BC"/>
    <w:multiLevelType w:val="multilevel"/>
    <w:tmpl w:val="DBB0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B2BE1"/>
    <w:multiLevelType w:val="hybridMultilevel"/>
    <w:tmpl w:val="9A34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9A5"/>
    <w:rsid w:val="00201C1F"/>
    <w:rsid w:val="002E6F7E"/>
    <w:rsid w:val="00405888"/>
    <w:rsid w:val="004224A0"/>
    <w:rsid w:val="00721FC3"/>
    <w:rsid w:val="008F6EA8"/>
    <w:rsid w:val="00A639A5"/>
    <w:rsid w:val="00A91397"/>
    <w:rsid w:val="00B001AC"/>
    <w:rsid w:val="00B54F90"/>
    <w:rsid w:val="00B651F5"/>
    <w:rsid w:val="00BB4766"/>
    <w:rsid w:val="00C35491"/>
    <w:rsid w:val="00D31A81"/>
    <w:rsid w:val="00D56D88"/>
    <w:rsid w:val="00E32F7B"/>
    <w:rsid w:val="00E503FC"/>
    <w:rsid w:val="00EC6953"/>
    <w:rsid w:val="00F769BF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3BDB5"/>
  <w15:docId w15:val="{4D2E9AE6-21DA-478C-973F-DBCAADD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5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8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5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2169</Words>
  <Characters>12366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dc:description/>
  <cp:lastModifiedBy>Пользователь Windows</cp:lastModifiedBy>
  <cp:revision>3</cp:revision>
  <dcterms:created xsi:type="dcterms:W3CDTF">2022-10-05T23:59:00Z</dcterms:created>
  <dcterms:modified xsi:type="dcterms:W3CDTF">2022-10-14T04:31:00Z</dcterms:modified>
</cp:coreProperties>
</file>